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wdp" ContentType="image/vnd.ms-photo"/>
  <Default Extension="gif" ContentType="image/gif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CD097AC" w14:textId="77777777" w:rsidR="00EB44E8" w:rsidRPr="00DD36C0" w:rsidRDefault="00EB44E8" w:rsidP="00EB44E8">
      <w:pPr>
        <w:jc w:val="center"/>
        <w:rPr>
          <w:rFonts w:ascii="Kristen ITC" w:hAnsi="Kristen ITC"/>
          <w:b/>
          <w:bCs/>
          <w:color w:val="C0504D" w:themeColor="accent2"/>
          <w:sz w:val="40"/>
          <w:szCs w:val="36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DD36C0">
        <w:rPr>
          <w:rFonts w:ascii="Kristen ITC" w:hAnsi="Kristen ITC"/>
          <w:b/>
          <w:bCs/>
          <w:color w:val="C0504D" w:themeColor="accent2"/>
          <w:sz w:val="40"/>
          <w:szCs w:val="36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Programmation en </w:t>
      </w:r>
      <w:r w:rsidR="00307365" w:rsidRPr="00DD36C0">
        <w:rPr>
          <w:rFonts w:ascii="Kristen ITC" w:hAnsi="Kristen ITC"/>
          <w:b/>
          <w:bCs/>
          <w:color w:val="C0504D" w:themeColor="accent2"/>
          <w:sz w:val="40"/>
          <w:szCs w:val="36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nombres et calculs</w:t>
      </w:r>
      <w:r w:rsidR="001943B8" w:rsidRPr="00DD36C0">
        <w:rPr>
          <w:rFonts w:ascii="Kristen ITC" w:hAnsi="Kristen ITC"/>
          <w:b/>
          <w:bCs/>
          <w:color w:val="C0504D" w:themeColor="accent2"/>
          <w:sz w:val="40"/>
          <w:szCs w:val="36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CP</w:t>
      </w:r>
    </w:p>
    <w:p w14:paraId="1957A519" w14:textId="77777777" w:rsidR="00EB44E8" w:rsidRPr="006F0B58" w:rsidRDefault="00EB44E8" w:rsidP="00EB44E8">
      <w:pPr>
        <w:autoSpaceDE w:val="0"/>
        <w:autoSpaceDN w:val="0"/>
        <w:adjustRightInd w:val="0"/>
        <w:rPr>
          <w:rFonts w:ascii="Comic Sans MS" w:eastAsia="Calibri" w:hAnsi="Comic Sans MS" w:cs="Calibri"/>
          <w:b/>
          <w:bCs/>
          <w:color w:val="808080" w:themeColor="background1" w:themeShade="80"/>
          <w:lang w:eastAsia="en-US"/>
        </w:rPr>
      </w:pPr>
    </w:p>
    <w:p w14:paraId="526578D6" w14:textId="77777777" w:rsidR="00545DC9" w:rsidRPr="001211E6" w:rsidRDefault="006F0B58" w:rsidP="001211E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Futura-ExtraBold" w:eastAsia="Calibri" w:hAnsi="Futura-ExtraBold" w:cs="Futura-ExtraBold"/>
          <w:b/>
          <w:bCs/>
          <w:color w:val="808080"/>
          <w:szCs w:val="18"/>
        </w:rPr>
      </w:pPr>
      <w:r w:rsidRPr="001211E6">
        <w:rPr>
          <w:rFonts w:ascii="Futura-ExtraBold" w:eastAsia="Calibri" w:hAnsi="Futura-ExtraBold" w:cs="Futura-ExtraBold"/>
          <w:b/>
          <w:bCs/>
          <w:color w:val="808080"/>
          <w:szCs w:val="18"/>
        </w:rPr>
        <w:t xml:space="preserve">Compétences du BO spécial n° 11 du 26 novembre 2015 : </w:t>
      </w:r>
    </w:p>
    <w:p w14:paraId="19D991E5" w14:textId="77777777" w:rsidR="00545DC9" w:rsidRDefault="00CF69AB" w:rsidP="001211E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Calibri" w:eastAsia="Calibri" w:hAnsi="Calibri" w:cs="Calibri"/>
          <w:b/>
          <w:bCs/>
          <w:sz w:val="20"/>
          <w:szCs w:val="20"/>
          <w:lang w:eastAsia="en-US"/>
        </w:rPr>
      </w:pPr>
      <w:r>
        <w:rPr>
          <w:rFonts w:ascii="Calibri" w:eastAsia="Calibri" w:hAnsi="Calibri" w:cs="Calibri"/>
          <w:b/>
          <w:bCs/>
          <w:noProof/>
          <w:sz w:val="20"/>
          <w:szCs w:val="20"/>
        </w:rPr>
        <w:drawing>
          <wp:inline distT="0" distB="0" distL="0" distR="0" wp14:anchorId="6BA9248A" wp14:editId="52EBBE23">
            <wp:extent cx="9819354" cy="4283515"/>
            <wp:effectExtent l="0" t="0" r="10795" b="9525"/>
            <wp:docPr id="1" name="Image 1" descr="HDD 250Go:Users:marie:Desktop:Programmations 2016:Nombres et Calcu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DD 250Go:Users:marie:Desktop:Programmations 2016:Nombres et Calcul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33" t="11810" r="4156" b="17090"/>
                    <a:stretch/>
                  </pic:blipFill>
                  <pic:spPr bwMode="auto">
                    <a:xfrm>
                      <a:off x="0" y="0"/>
                      <a:ext cx="9819354" cy="4283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BEC419" w14:textId="77777777" w:rsidR="00545DC9" w:rsidRDefault="00545DC9" w:rsidP="00EB44E8">
      <w:pPr>
        <w:autoSpaceDE w:val="0"/>
        <w:autoSpaceDN w:val="0"/>
        <w:adjustRightInd w:val="0"/>
        <w:rPr>
          <w:rFonts w:ascii="Calibri" w:eastAsia="Calibri" w:hAnsi="Calibri" w:cs="Calibri"/>
          <w:b/>
          <w:bCs/>
          <w:sz w:val="20"/>
          <w:szCs w:val="20"/>
          <w:lang w:eastAsia="en-US"/>
        </w:rPr>
      </w:pPr>
    </w:p>
    <w:p w14:paraId="1375DEFB" w14:textId="77777777" w:rsidR="00055F52" w:rsidRDefault="00055F52" w:rsidP="001211E6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ar w:val="single" w:sz="4" w:color="auto"/>
        </w:pBdr>
        <w:autoSpaceDE w:val="0"/>
        <w:autoSpaceDN w:val="0"/>
        <w:adjustRightInd w:val="0"/>
        <w:ind w:right="-53"/>
        <w:rPr>
          <w:rFonts w:ascii="Futura-ExtraBold" w:eastAsia="Calibri" w:hAnsi="Futura-ExtraBold" w:cs="Futura-ExtraBold"/>
          <w:b/>
          <w:bCs/>
          <w:color w:val="808080"/>
          <w:szCs w:val="18"/>
        </w:rPr>
      </w:pPr>
      <w:r w:rsidRPr="001211E6">
        <w:rPr>
          <w:rFonts w:ascii="Futura-ExtraBold" w:eastAsia="Calibri" w:hAnsi="Futura-ExtraBold" w:cs="Futura-ExtraBold"/>
          <w:b/>
          <w:bCs/>
          <w:color w:val="808080"/>
          <w:szCs w:val="18"/>
        </w:rPr>
        <w:t>Attendus de fin de cycle (BO spécial n° 11 du 26 novembre 2015)</w:t>
      </w:r>
      <w:r w:rsidR="00170366">
        <w:rPr>
          <w:rFonts w:ascii="Futura-ExtraBold" w:eastAsia="Calibri" w:hAnsi="Futura-ExtraBold" w:cs="Futura-ExtraBold"/>
          <w:b/>
          <w:bCs/>
          <w:color w:val="808080"/>
          <w:szCs w:val="18"/>
        </w:rPr>
        <w:t xml:space="preserve"> : </w:t>
      </w:r>
    </w:p>
    <w:p w14:paraId="2BF80C3D" w14:textId="77777777" w:rsidR="00307365" w:rsidRPr="00307365" w:rsidRDefault="00307365" w:rsidP="00307365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ar w:val="single" w:sz="4" w:color="auto"/>
        </w:pBdr>
        <w:autoSpaceDE w:val="0"/>
        <w:autoSpaceDN w:val="0"/>
        <w:adjustRightInd w:val="0"/>
        <w:ind w:right="-53"/>
        <w:rPr>
          <w:rFonts w:ascii="Futura-ExtraBold" w:eastAsia="Calibri" w:hAnsi="Futura-ExtraBold" w:cs="Futura-ExtraBold"/>
          <w:bCs/>
          <w:color w:val="808080"/>
          <w:sz w:val="20"/>
          <w:szCs w:val="18"/>
        </w:rPr>
      </w:pPr>
      <w:r w:rsidRPr="00307365">
        <w:rPr>
          <w:rFonts w:ascii="Futura-ExtraBold" w:eastAsia="Calibri" w:hAnsi="Futura-ExtraBold" w:cs="Futura-ExtraBold"/>
          <w:bCs/>
          <w:color w:val="808080"/>
          <w:sz w:val="20"/>
          <w:szCs w:val="18"/>
        </w:rPr>
        <w:t>» Comprendre et utiliser des nombres entiers pour dénombrer, ordonner, repérer, comparer.</w:t>
      </w:r>
    </w:p>
    <w:p w14:paraId="65FA5DD2" w14:textId="77777777" w:rsidR="00307365" w:rsidRPr="00307365" w:rsidRDefault="00307365" w:rsidP="00307365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ar w:val="single" w:sz="4" w:color="auto"/>
        </w:pBdr>
        <w:autoSpaceDE w:val="0"/>
        <w:autoSpaceDN w:val="0"/>
        <w:adjustRightInd w:val="0"/>
        <w:ind w:right="-53"/>
        <w:rPr>
          <w:rFonts w:ascii="Futura-ExtraBold" w:eastAsia="Calibri" w:hAnsi="Futura-ExtraBold" w:cs="Futura-ExtraBold"/>
          <w:bCs/>
          <w:color w:val="808080"/>
          <w:sz w:val="20"/>
          <w:szCs w:val="18"/>
        </w:rPr>
      </w:pPr>
      <w:r w:rsidRPr="00307365">
        <w:rPr>
          <w:rFonts w:ascii="Futura-ExtraBold" w:eastAsia="Calibri" w:hAnsi="Futura-ExtraBold" w:cs="Futura-ExtraBold"/>
          <w:bCs/>
          <w:color w:val="808080"/>
          <w:sz w:val="20"/>
          <w:szCs w:val="18"/>
        </w:rPr>
        <w:t>» Nommer, lire, écrire, représenter des nombres entiers.</w:t>
      </w:r>
    </w:p>
    <w:p w14:paraId="50EE1D13" w14:textId="77777777" w:rsidR="00307365" w:rsidRPr="00307365" w:rsidRDefault="00307365" w:rsidP="00307365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ar w:val="single" w:sz="4" w:color="auto"/>
        </w:pBdr>
        <w:autoSpaceDE w:val="0"/>
        <w:autoSpaceDN w:val="0"/>
        <w:adjustRightInd w:val="0"/>
        <w:ind w:right="-53"/>
        <w:rPr>
          <w:rFonts w:ascii="Futura-ExtraBold" w:eastAsia="Calibri" w:hAnsi="Futura-ExtraBold" w:cs="Futura-ExtraBold"/>
          <w:bCs/>
          <w:color w:val="808080"/>
          <w:sz w:val="20"/>
          <w:szCs w:val="18"/>
        </w:rPr>
      </w:pPr>
      <w:r w:rsidRPr="00307365">
        <w:rPr>
          <w:rFonts w:ascii="Futura-ExtraBold" w:eastAsia="Calibri" w:hAnsi="Futura-ExtraBold" w:cs="Futura-ExtraBold"/>
          <w:bCs/>
          <w:color w:val="808080"/>
          <w:sz w:val="20"/>
          <w:szCs w:val="18"/>
        </w:rPr>
        <w:t>» Résoudre des problèmes en utilisant des nombres entiers et le calcul.</w:t>
      </w:r>
    </w:p>
    <w:p w14:paraId="59DE4F4C" w14:textId="77777777" w:rsidR="00307365" w:rsidRPr="00307365" w:rsidRDefault="00307365" w:rsidP="00307365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ar w:val="single" w:sz="4" w:color="auto"/>
        </w:pBdr>
        <w:autoSpaceDE w:val="0"/>
        <w:autoSpaceDN w:val="0"/>
        <w:adjustRightInd w:val="0"/>
        <w:ind w:right="-53"/>
        <w:rPr>
          <w:rFonts w:ascii="Futura-ExtraBold" w:eastAsia="Calibri" w:hAnsi="Futura-ExtraBold" w:cs="Futura-ExtraBold"/>
          <w:bCs/>
          <w:color w:val="808080"/>
          <w:sz w:val="20"/>
          <w:szCs w:val="18"/>
        </w:rPr>
      </w:pPr>
      <w:r w:rsidRPr="00307365">
        <w:rPr>
          <w:rFonts w:ascii="Futura-ExtraBold" w:eastAsia="Calibri" w:hAnsi="Futura-ExtraBold" w:cs="Futura-ExtraBold"/>
          <w:bCs/>
          <w:color w:val="808080"/>
          <w:sz w:val="20"/>
          <w:szCs w:val="18"/>
        </w:rPr>
        <w:t>» Calculer avec des nombres entiers.</w:t>
      </w:r>
    </w:p>
    <w:p w14:paraId="4094F7F1" w14:textId="77777777" w:rsidR="00EB44E8" w:rsidRDefault="00EB44E8" w:rsidP="007A2228">
      <w:pPr>
        <w:jc w:val="center"/>
        <w:rPr>
          <w:b/>
          <w:bCs/>
          <w:smallCaps/>
          <w:sz w:val="20"/>
          <w:szCs w:val="36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2DF8B085" w14:textId="77777777" w:rsidR="00545DC9" w:rsidRDefault="00545DC9" w:rsidP="007A2228">
      <w:pPr>
        <w:jc w:val="center"/>
        <w:rPr>
          <w:b/>
          <w:bCs/>
          <w:smallCaps/>
          <w:sz w:val="20"/>
          <w:szCs w:val="36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38989B3C" w14:textId="77777777" w:rsidR="00545DC9" w:rsidRPr="00D459C1" w:rsidRDefault="00545DC9" w:rsidP="00E87639">
      <w:pPr>
        <w:rPr>
          <w:rFonts w:ascii="MS Reference Sans Serif" w:hAnsi="MS Reference Sans Serif" w:cs="MS Reference Sans Serif"/>
          <w:b/>
          <w:bCs/>
          <w:smallCaps/>
          <w:szCs w:val="36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8"/>
        <w:gridCol w:w="3778"/>
        <w:gridCol w:w="3778"/>
        <w:gridCol w:w="3778"/>
        <w:gridCol w:w="3782"/>
      </w:tblGrid>
      <w:tr w:rsidR="00DE1EEF" w:rsidRPr="00C95A7A" w14:paraId="6D5F027B" w14:textId="77777777" w:rsidTr="00DE1EEF">
        <w:trPr>
          <w:cantSplit/>
          <w:trHeight w:val="342"/>
        </w:trPr>
        <w:tc>
          <w:tcPr>
            <w:tcW w:w="5000" w:type="pct"/>
            <w:gridSpan w:val="5"/>
          </w:tcPr>
          <w:p w14:paraId="51881A1F" w14:textId="77777777" w:rsidR="00DE1EEF" w:rsidRPr="00307365" w:rsidRDefault="00307365" w:rsidP="00987AEB">
            <w:pPr>
              <w:jc w:val="center"/>
              <w:rPr>
                <w:b/>
                <w:smallCaps/>
                <w:color w:val="800000"/>
                <w:lang w:val="en-GB"/>
              </w:rPr>
            </w:pPr>
            <w:bookmarkStart w:id="0" w:name="OLE_LINK15"/>
            <w:bookmarkStart w:id="1" w:name="OLE_LINK16"/>
            <w:r w:rsidRPr="00307365">
              <w:rPr>
                <w:rFonts w:ascii="Kristen ITC" w:hAnsi="Kristen ITC"/>
                <w:b/>
                <w:bCs/>
                <w:color w:val="800000"/>
                <w:sz w:val="40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lastRenderedPageBreak/>
              <w:t>Nombres et calculs</w:t>
            </w:r>
            <w:r w:rsidR="00DE1EEF" w:rsidRPr="00307365">
              <w:rPr>
                <w:rFonts w:ascii="Kristen ITC" w:hAnsi="Kristen ITC"/>
                <w:b/>
                <w:bCs/>
                <w:color w:val="800000"/>
                <w:sz w:val="40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CP</w:t>
            </w:r>
            <w:r w:rsidR="004131F2">
              <w:rPr>
                <w:rFonts w:ascii="Kristen ITC" w:hAnsi="Kristen ITC"/>
                <w:b/>
                <w:bCs/>
                <w:color w:val="800000"/>
                <w:sz w:val="40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(progression Montessori)</w:t>
            </w:r>
          </w:p>
        </w:tc>
      </w:tr>
      <w:tr w:rsidR="007A7BF3" w:rsidRPr="00307365" w14:paraId="13DBD690" w14:textId="77777777" w:rsidTr="00307365">
        <w:trPr>
          <w:cantSplit/>
          <w:trHeight w:val="342"/>
        </w:trPr>
        <w:tc>
          <w:tcPr>
            <w:tcW w:w="159" w:type="pct"/>
            <w:textDirection w:val="btLr"/>
          </w:tcPr>
          <w:p w14:paraId="70EF261C" w14:textId="77777777" w:rsidR="007A7BF3" w:rsidRPr="00307365" w:rsidRDefault="007A7BF3" w:rsidP="00987AEB">
            <w:pPr>
              <w:ind w:left="113" w:right="113"/>
              <w:jc w:val="center"/>
              <w:rPr>
                <w:b/>
                <w:bCs/>
                <w:smallCaps/>
                <w:color w:val="943634" w:themeColor="accent2" w:themeShade="BF"/>
                <w14:shadow w14:blurRad="508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</w:pPr>
          </w:p>
        </w:tc>
        <w:tc>
          <w:tcPr>
            <w:tcW w:w="1210" w:type="pct"/>
            <w:vAlign w:val="center"/>
          </w:tcPr>
          <w:p w14:paraId="21960313" w14:textId="77777777" w:rsidR="007A7BF3" w:rsidRPr="00307365" w:rsidRDefault="00307365" w:rsidP="00307365">
            <w:pPr>
              <w:widowControl w:val="0"/>
              <w:autoSpaceDE w:val="0"/>
              <w:autoSpaceDN w:val="0"/>
              <w:adjustRightInd w:val="0"/>
              <w:spacing w:line="340" w:lineRule="atLeast"/>
              <w:jc w:val="center"/>
              <w:rPr>
                <w:b/>
                <w:smallCaps/>
                <w:color w:val="943634" w:themeColor="accent2" w:themeShade="BF"/>
                <w:lang w:val="en-GB"/>
              </w:rPr>
            </w:pPr>
            <w:r w:rsidRPr="00307365">
              <w:rPr>
                <w:b/>
                <w:smallCaps/>
                <w:color w:val="943634" w:themeColor="accent2" w:themeShade="BF"/>
                <w:lang w:val="en-GB"/>
              </w:rPr>
              <w:t>dénombrer, ordonner, repérer, comparer</w:t>
            </w:r>
          </w:p>
        </w:tc>
        <w:tc>
          <w:tcPr>
            <w:tcW w:w="1210" w:type="pct"/>
            <w:vAlign w:val="center"/>
          </w:tcPr>
          <w:p w14:paraId="1300AFF8" w14:textId="77777777" w:rsidR="007A7BF3" w:rsidRPr="00307365" w:rsidRDefault="00307365" w:rsidP="00307365">
            <w:pPr>
              <w:widowControl w:val="0"/>
              <w:autoSpaceDE w:val="0"/>
              <w:autoSpaceDN w:val="0"/>
              <w:adjustRightInd w:val="0"/>
              <w:spacing w:line="340" w:lineRule="atLeast"/>
              <w:jc w:val="center"/>
              <w:rPr>
                <w:b/>
                <w:smallCaps/>
                <w:color w:val="943634" w:themeColor="accent2" w:themeShade="BF"/>
                <w:lang w:val="en-GB"/>
              </w:rPr>
            </w:pPr>
            <w:r w:rsidRPr="00307365">
              <w:rPr>
                <w:b/>
                <w:smallCaps/>
                <w:color w:val="943634" w:themeColor="accent2" w:themeShade="BF"/>
                <w:lang w:val="en-GB"/>
              </w:rPr>
              <w:t>Nommer, lire, écrire, représenter</w:t>
            </w:r>
          </w:p>
        </w:tc>
        <w:tc>
          <w:tcPr>
            <w:tcW w:w="1210" w:type="pct"/>
            <w:vAlign w:val="center"/>
          </w:tcPr>
          <w:p w14:paraId="1C6B7C30" w14:textId="77777777" w:rsidR="007A7BF3" w:rsidRPr="00307365" w:rsidRDefault="00307365" w:rsidP="00307365">
            <w:pPr>
              <w:widowControl w:val="0"/>
              <w:autoSpaceDE w:val="0"/>
              <w:autoSpaceDN w:val="0"/>
              <w:adjustRightInd w:val="0"/>
              <w:spacing w:line="340" w:lineRule="atLeast"/>
              <w:jc w:val="center"/>
              <w:rPr>
                <w:b/>
                <w:smallCaps/>
                <w:color w:val="943634" w:themeColor="accent2" w:themeShade="BF"/>
                <w:lang w:val="en-GB"/>
              </w:rPr>
            </w:pPr>
            <w:r w:rsidRPr="00307365">
              <w:rPr>
                <w:b/>
                <w:smallCaps/>
                <w:color w:val="943634" w:themeColor="accent2" w:themeShade="BF"/>
                <w:lang w:val="en-GB"/>
              </w:rPr>
              <w:t>Résoudre des problèmes</w:t>
            </w:r>
          </w:p>
        </w:tc>
        <w:tc>
          <w:tcPr>
            <w:tcW w:w="1210" w:type="pct"/>
            <w:vAlign w:val="center"/>
          </w:tcPr>
          <w:p w14:paraId="6287EEAA" w14:textId="77777777" w:rsidR="007A7BF3" w:rsidRPr="00307365" w:rsidRDefault="00307365" w:rsidP="00307365">
            <w:pPr>
              <w:widowControl w:val="0"/>
              <w:autoSpaceDE w:val="0"/>
              <w:autoSpaceDN w:val="0"/>
              <w:adjustRightInd w:val="0"/>
              <w:spacing w:line="340" w:lineRule="atLeast"/>
              <w:jc w:val="center"/>
              <w:rPr>
                <w:b/>
                <w:smallCaps/>
                <w:color w:val="943634" w:themeColor="accent2" w:themeShade="BF"/>
                <w:lang w:val="en-GB"/>
              </w:rPr>
            </w:pPr>
            <w:proofErr w:type="spellStart"/>
            <w:r w:rsidRPr="00307365">
              <w:rPr>
                <w:b/>
                <w:smallCaps/>
                <w:color w:val="943634" w:themeColor="accent2" w:themeShade="BF"/>
                <w:lang w:val="en-GB"/>
              </w:rPr>
              <w:t>Calculer</w:t>
            </w:r>
            <w:proofErr w:type="spellEnd"/>
          </w:p>
        </w:tc>
      </w:tr>
      <w:tr w:rsidR="007A7BF3" w14:paraId="589C3B50" w14:textId="77777777" w:rsidTr="00307365">
        <w:trPr>
          <w:cantSplit/>
          <w:trHeight w:val="562"/>
        </w:trPr>
        <w:tc>
          <w:tcPr>
            <w:tcW w:w="159" w:type="pct"/>
            <w:textDirection w:val="btLr"/>
          </w:tcPr>
          <w:p w14:paraId="73C30DE1" w14:textId="77777777" w:rsidR="007A7BF3" w:rsidRPr="00307365" w:rsidRDefault="007A7BF3" w:rsidP="00987AEB">
            <w:pPr>
              <w:ind w:left="113" w:right="113"/>
              <w:jc w:val="center"/>
              <w:rPr>
                <w:b/>
                <w:i/>
                <w:iCs/>
                <w:color w:val="4A442A" w:themeColor="background2" w:themeShade="40"/>
                <w:lang w:val="en-GB"/>
              </w:rPr>
            </w:pPr>
            <w:proofErr w:type="spellStart"/>
            <w:r w:rsidRPr="00307365">
              <w:rPr>
                <w:b/>
                <w:color w:val="4A442A" w:themeColor="background2" w:themeShade="40"/>
                <w:lang w:val="en-GB"/>
              </w:rPr>
              <w:t>Période</w:t>
            </w:r>
            <w:proofErr w:type="spellEnd"/>
            <w:r w:rsidRPr="00307365">
              <w:rPr>
                <w:b/>
                <w:color w:val="4A442A" w:themeColor="background2" w:themeShade="40"/>
                <w:lang w:val="en-GB"/>
              </w:rPr>
              <w:t xml:space="preserve"> 1</w:t>
            </w:r>
          </w:p>
        </w:tc>
        <w:tc>
          <w:tcPr>
            <w:tcW w:w="1210" w:type="pct"/>
          </w:tcPr>
          <w:p w14:paraId="1CF85A17" w14:textId="77777777" w:rsidR="007A7BF3" w:rsidRPr="00593DE0" w:rsidRDefault="006C7F75" w:rsidP="00286ED3">
            <w:pPr>
              <w:rPr>
                <w:rFonts w:asciiTheme="majorHAnsi" w:hAnsiTheme="majorHAnsi"/>
                <w:sz w:val="22"/>
              </w:rPr>
            </w:pPr>
            <w:r>
              <w:fldChar w:fldCharType="begin"/>
            </w:r>
            <w:r>
              <w:instrText>HYPERLINK "http://www.grainesdelivres.fr/2016/08/24/premiers-pas-en-numeration-les-nombres-de-0-a-10-au-cp-avec-le-materiel-montessori/"</w:instrText>
            </w:r>
            <w:r>
              <w:fldChar w:fldCharType="separate"/>
            </w:r>
            <w:r w:rsidRPr="00E91348">
              <w:rPr>
                <w:rStyle w:val="Lienhypertexte"/>
                <w:sz w:val="22"/>
              </w:rPr>
              <w:t>▼</w:t>
            </w:r>
            <w:r>
              <w:rPr>
                <w:rStyle w:val="Lienhypertexte"/>
                <w:sz w:val="22"/>
              </w:rPr>
              <w:fldChar w:fldCharType="end"/>
            </w:r>
            <w:r w:rsidR="00286ED3">
              <w:rPr>
                <w:sz w:val="22"/>
              </w:rPr>
              <w:t xml:space="preserve"> </w:t>
            </w:r>
            <w:r w:rsidR="00DF1BAC">
              <w:rPr>
                <w:rFonts w:asciiTheme="majorHAnsi" w:hAnsiTheme="majorHAnsi"/>
                <w:sz w:val="22"/>
              </w:rPr>
              <w:t>D</w:t>
            </w:r>
            <w:r w:rsidR="00307365">
              <w:rPr>
                <w:rFonts w:asciiTheme="majorHAnsi" w:hAnsiTheme="majorHAnsi"/>
                <w:sz w:val="22"/>
              </w:rPr>
              <w:t>énombrer, ordonner, repérer sur une file et</w:t>
            </w:r>
            <w:r w:rsidR="004131F2">
              <w:rPr>
                <w:rFonts w:asciiTheme="majorHAnsi" w:hAnsiTheme="majorHAnsi"/>
                <w:sz w:val="22"/>
              </w:rPr>
              <w:t xml:space="preserve"> compare</w:t>
            </w:r>
            <w:r w:rsidR="00DF1BAC">
              <w:rPr>
                <w:rFonts w:asciiTheme="majorHAnsi" w:hAnsiTheme="majorHAnsi"/>
                <w:sz w:val="22"/>
              </w:rPr>
              <w:t>r les nombres jusqu’à 9 à l’aide des barres roug</w:t>
            </w:r>
            <w:r w:rsidR="0037148D">
              <w:rPr>
                <w:rFonts w:asciiTheme="majorHAnsi" w:hAnsiTheme="majorHAnsi"/>
                <w:sz w:val="22"/>
              </w:rPr>
              <w:t>es et bleues</w:t>
            </w:r>
            <w:r w:rsidR="00DF1BAC">
              <w:rPr>
                <w:rFonts w:asciiTheme="majorHAnsi" w:hAnsiTheme="majorHAnsi"/>
                <w:sz w:val="22"/>
              </w:rPr>
              <w:t xml:space="preserve"> et des perles colorées</w:t>
            </w:r>
            <w:r w:rsidR="0037148D">
              <w:rPr>
                <w:rFonts w:asciiTheme="majorHAnsi" w:hAnsiTheme="majorHAnsi"/>
                <w:sz w:val="22"/>
              </w:rPr>
              <w:t>.</w:t>
            </w:r>
            <w:r w:rsidR="004131F2">
              <w:rPr>
                <w:rFonts w:asciiTheme="majorHAnsi" w:hAnsiTheme="majorHAnsi"/>
                <w:sz w:val="22"/>
              </w:rPr>
              <w:t xml:space="preserve"> </w:t>
            </w:r>
          </w:p>
        </w:tc>
        <w:tc>
          <w:tcPr>
            <w:tcW w:w="1210" w:type="pct"/>
          </w:tcPr>
          <w:p w14:paraId="7EA4E6D0" w14:textId="77777777" w:rsidR="00AE00CC" w:rsidRDefault="001B6EB0" w:rsidP="0010270C">
            <w:pPr>
              <w:rPr>
                <w:rFonts w:asciiTheme="majorHAnsi" w:hAnsiTheme="majorHAnsi"/>
                <w:sz w:val="22"/>
              </w:rPr>
            </w:pPr>
            <w:hyperlink r:id="rId8" w:history="1">
              <w:r w:rsidR="00E91348" w:rsidRPr="00E91348">
                <w:rPr>
                  <w:rStyle w:val="Lienhypertexte"/>
                  <w:sz w:val="22"/>
                </w:rPr>
                <w:t>▼</w:t>
              </w:r>
            </w:hyperlink>
            <w:r w:rsidR="00E91348" w:rsidRPr="00E91348">
              <w:rPr>
                <w:sz w:val="22"/>
              </w:rPr>
              <w:t xml:space="preserve"> </w:t>
            </w:r>
            <w:r w:rsidR="00AE00CC" w:rsidRPr="00E91348">
              <w:rPr>
                <w:rFonts w:asciiTheme="majorHAnsi" w:hAnsiTheme="majorHAnsi"/>
                <w:sz w:val="22"/>
              </w:rPr>
              <w:t xml:space="preserve">Nommer, lire, écrire en chiffres les nombres jusqu’à 9, utiliser diverses </w:t>
            </w:r>
            <w:r w:rsidR="004131F2">
              <w:rPr>
                <w:rFonts w:asciiTheme="majorHAnsi" w:hAnsiTheme="majorHAnsi"/>
                <w:sz w:val="22"/>
              </w:rPr>
              <w:t>repr</w:t>
            </w:r>
            <w:r w:rsidR="00D459C1">
              <w:rPr>
                <w:rFonts w:asciiTheme="majorHAnsi" w:hAnsiTheme="majorHAnsi"/>
                <w:sz w:val="22"/>
              </w:rPr>
              <w:t>ésentations de ces nombres :</w:t>
            </w:r>
            <w:r w:rsidR="004131F2">
              <w:rPr>
                <w:rFonts w:asciiTheme="majorHAnsi" w:hAnsiTheme="majorHAnsi"/>
                <w:sz w:val="22"/>
              </w:rPr>
              <w:t xml:space="preserve"> </w:t>
            </w:r>
            <w:r w:rsidR="005B4CE0">
              <w:rPr>
                <w:rFonts w:asciiTheme="majorHAnsi" w:hAnsiTheme="majorHAnsi"/>
                <w:sz w:val="22"/>
              </w:rPr>
              <w:t>jetons</w:t>
            </w:r>
            <w:r w:rsidR="00D459C1">
              <w:rPr>
                <w:rFonts w:asciiTheme="majorHAnsi" w:hAnsiTheme="majorHAnsi"/>
                <w:sz w:val="22"/>
              </w:rPr>
              <w:t>,</w:t>
            </w:r>
            <w:r w:rsidR="00BD4AD9">
              <w:rPr>
                <w:rFonts w:asciiTheme="majorHAnsi" w:hAnsiTheme="majorHAnsi"/>
                <w:sz w:val="22"/>
              </w:rPr>
              <w:t xml:space="preserve"> perles colorées</w:t>
            </w:r>
            <w:r w:rsidR="005B4CE0">
              <w:rPr>
                <w:rFonts w:asciiTheme="majorHAnsi" w:hAnsiTheme="majorHAnsi"/>
                <w:sz w:val="22"/>
              </w:rPr>
              <w:t>.</w:t>
            </w:r>
          </w:p>
          <w:p w14:paraId="1737BE30" w14:textId="77777777" w:rsidR="00AE00CC" w:rsidRPr="00593DE0" w:rsidRDefault="006C7F75" w:rsidP="0010270C">
            <w:pPr>
              <w:rPr>
                <w:rFonts w:asciiTheme="majorHAnsi" w:hAnsiTheme="majorHAnsi"/>
                <w:sz w:val="22"/>
              </w:rPr>
            </w:pPr>
            <w:hyperlink r:id="rId9" w:history="1">
              <w:r w:rsidR="00E91348" w:rsidRPr="00E91348">
                <w:rPr>
                  <w:rStyle w:val="Lienhypertexte"/>
                  <w:sz w:val="22"/>
                </w:rPr>
                <w:t>▼</w:t>
              </w:r>
            </w:hyperlink>
            <w:r w:rsidR="00AE00CC" w:rsidRPr="00E91348">
              <w:rPr>
                <w:rFonts w:asciiTheme="majorHAnsi" w:hAnsiTheme="majorHAnsi"/>
                <w:sz w:val="22"/>
              </w:rPr>
              <w:t xml:space="preserve"> Comprendre ce qu’est un « mot-nombre ».</w:t>
            </w:r>
            <w:r w:rsidR="00AE00CC">
              <w:rPr>
                <w:rFonts w:asciiTheme="majorHAnsi" w:hAnsiTheme="majorHAnsi"/>
                <w:sz w:val="22"/>
              </w:rPr>
              <w:t xml:space="preserve"> </w:t>
            </w:r>
          </w:p>
        </w:tc>
        <w:tc>
          <w:tcPr>
            <w:tcW w:w="1210" w:type="pct"/>
          </w:tcPr>
          <w:p w14:paraId="5087FE65" w14:textId="77777777" w:rsidR="007A7BF3" w:rsidRDefault="006C7F75" w:rsidP="00307365">
            <w:pPr>
              <w:rPr>
                <w:rFonts w:asciiTheme="majorHAnsi" w:hAnsiTheme="majorHAnsi"/>
                <w:sz w:val="22"/>
              </w:rPr>
            </w:pPr>
            <w:hyperlink r:id="rId10" w:history="1">
              <w:r w:rsidR="00E91348" w:rsidRPr="00E91348">
                <w:rPr>
                  <w:rStyle w:val="Lienhypertexte"/>
                  <w:rFonts w:ascii="Menlo Bold" w:hAnsi="Menlo Bold" w:cs="Menlo Bold"/>
                  <w:sz w:val="22"/>
                </w:rPr>
                <w:t>▼</w:t>
              </w:r>
            </w:hyperlink>
            <w:r w:rsidR="00E91348">
              <w:rPr>
                <w:rFonts w:ascii="Menlo Bold" w:hAnsi="Menlo Bold" w:cs="Menlo Bold"/>
                <w:sz w:val="22"/>
              </w:rPr>
              <w:t xml:space="preserve"> </w:t>
            </w:r>
            <w:r w:rsidR="009843B5" w:rsidRPr="009843B5">
              <w:rPr>
                <w:rFonts w:asciiTheme="majorHAnsi" w:hAnsiTheme="majorHAnsi"/>
                <w:sz w:val="22"/>
              </w:rPr>
              <w:t>Résoudre des problèmes issus de situations de la vie quotidienne ou adaptés de jeux</w:t>
            </w:r>
            <w:r w:rsidR="00FE6685">
              <w:rPr>
                <w:rFonts w:asciiTheme="majorHAnsi" w:hAnsiTheme="majorHAnsi"/>
                <w:sz w:val="22"/>
              </w:rPr>
              <w:t xml:space="preserve"> : problèmes pour chercher. </w:t>
            </w:r>
          </w:p>
          <w:p w14:paraId="0C37430F" w14:textId="77777777" w:rsidR="00FE6685" w:rsidRPr="00593DE0" w:rsidRDefault="00FE6685" w:rsidP="004955FE">
            <w:pPr>
              <w:rPr>
                <w:rFonts w:asciiTheme="majorHAnsi" w:hAnsiTheme="majorHAnsi"/>
                <w:sz w:val="22"/>
              </w:rPr>
            </w:pPr>
          </w:p>
        </w:tc>
        <w:tc>
          <w:tcPr>
            <w:tcW w:w="1210" w:type="pct"/>
          </w:tcPr>
          <w:p w14:paraId="3F144C2C" w14:textId="77777777" w:rsidR="00E91348" w:rsidRDefault="006C7F75" w:rsidP="00307365">
            <w:pPr>
              <w:rPr>
                <w:sz w:val="22"/>
              </w:rPr>
            </w:pPr>
            <w:hyperlink r:id="rId11" w:history="1">
              <w:r w:rsidR="00E91348" w:rsidRPr="00EA6024">
                <w:rPr>
                  <w:rStyle w:val="Lienhypertexte"/>
                  <w:sz w:val="22"/>
                </w:rPr>
                <w:t>▼</w:t>
              </w:r>
            </w:hyperlink>
            <w:r w:rsidR="00E91348">
              <w:rPr>
                <w:sz w:val="22"/>
              </w:rPr>
              <w:t xml:space="preserve"> </w:t>
            </w:r>
            <w:r w:rsidR="00E91348" w:rsidRPr="00E91348">
              <w:rPr>
                <w:rFonts w:asciiTheme="majorHAnsi" w:hAnsiTheme="majorHAnsi"/>
                <w:sz w:val="22"/>
              </w:rPr>
              <w:t>Manipuler les nombres pour ajouter ou retirer.</w:t>
            </w:r>
            <w:r w:rsidR="00E91348">
              <w:rPr>
                <w:sz w:val="22"/>
              </w:rPr>
              <w:t xml:space="preserve"> </w:t>
            </w:r>
          </w:p>
          <w:p w14:paraId="08BB16E5" w14:textId="77777777" w:rsidR="00FE6685" w:rsidRDefault="006C7F75" w:rsidP="00307365">
            <w:pPr>
              <w:rPr>
                <w:rFonts w:asciiTheme="majorHAnsi" w:hAnsiTheme="majorHAnsi"/>
                <w:sz w:val="22"/>
              </w:rPr>
            </w:pPr>
            <w:hyperlink r:id="rId12" w:history="1">
              <w:r w:rsidR="00E91348" w:rsidRPr="00E91348">
                <w:rPr>
                  <w:rStyle w:val="Lienhypertexte"/>
                  <w:sz w:val="22"/>
                </w:rPr>
                <w:t>▼</w:t>
              </w:r>
            </w:hyperlink>
            <w:r w:rsidR="007A7BF3" w:rsidRPr="00593DE0">
              <w:rPr>
                <w:rFonts w:asciiTheme="majorHAnsi" w:hAnsiTheme="majorHAnsi"/>
                <w:sz w:val="22"/>
              </w:rPr>
              <w:t xml:space="preserve"> </w:t>
            </w:r>
            <w:r w:rsidR="00DF1BAC">
              <w:rPr>
                <w:rFonts w:asciiTheme="majorHAnsi" w:hAnsiTheme="majorHAnsi"/>
                <w:sz w:val="22"/>
              </w:rPr>
              <w:t>Additionner en ajoutant des quantité</w:t>
            </w:r>
            <w:r w:rsidR="00A11DDF">
              <w:rPr>
                <w:rFonts w:asciiTheme="majorHAnsi" w:hAnsiTheme="majorHAnsi"/>
                <w:sz w:val="22"/>
              </w:rPr>
              <w:t>s</w:t>
            </w:r>
            <w:r w:rsidR="003F3C45">
              <w:rPr>
                <w:rFonts w:asciiTheme="majorHAnsi" w:hAnsiTheme="majorHAnsi"/>
                <w:sz w:val="22"/>
              </w:rPr>
              <w:t>,</w:t>
            </w:r>
            <w:r w:rsidR="005B4CE0">
              <w:rPr>
                <w:rFonts w:asciiTheme="majorHAnsi" w:hAnsiTheme="majorHAnsi"/>
                <w:sz w:val="22"/>
              </w:rPr>
              <w:t xml:space="preserve"> avec les </w:t>
            </w:r>
            <w:r w:rsidR="003F3C45">
              <w:rPr>
                <w:rFonts w:asciiTheme="majorHAnsi" w:hAnsiTheme="majorHAnsi"/>
                <w:sz w:val="22"/>
              </w:rPr>
              <w:t xml:space="preserve">barres rouges et bleues et les </w:t>
            </w:r>
            <w:r w:rsidR="005B4CE0">
              <w:rPr>
                <w:rFonts w:asciiTheme="majorHAnsi" w:hAnsiTheme="majorHAnsi"/>
                <w:sz w:val="22"/>
              </w:rPr>
              <w:t xml:space="preserve">perles. </w:t>
            </w:r>
          </w:p>
          <w:p w14:paraId="0C69F9AE" w14:textId="77777777" w:rsidR="00DD36C0" w:rsidRPr="00593DE0" w:rsidRDefault="00DD36C0" w:rsidP="00307365">
            <w:pPr>
              <w:rPr>
                <w:rFonts w:asciiTheme="majorHAnsi" w:hAnsiTheme="majorHAnsi"/>
                <w:sz w:val="22"/>
              </w:rPr>
            </w:pPr>
          </w:p>
        </w:tc>
      </w:tr>
      <w:tr w:rsidR="007A7BF3" w14:paraId="732EC81C" w14:textId="77777777" w:rsidTr="00307365">
        <w:trPr>
          <w:trHeight w:val="848"/>
        </w:trPr>
        <w:tc>
          <w:tcPr>
            <w:tcW w:w="159" w:type="pct"/>
            <w:textDirection w:val="btLr"/>
          </w:tcPr>
          <w:p w14:paraId="7C9C4141" w14:textId="77777777" w:rsidR="007A7BF3" w:rsidRPr="00307365" w:rsidRDefault="007A7BF3" w:rsidP="00987AEB">
            <w:pPr>
              <w:ind w:left="113" w:right="113"/>
              <w:jc w:val="center"/>
              <w:rPr>
                <w:b/>
                <w:color w:val="4A442A" w:themeColor="background2" w:themeShade="40"/>
              </w:rPr>
            </w:pPr>
            <w:r w:rsidRPr="00307365">
              <w:rPr>
                <w:b/>
                <w:color w:val="4A442A" w:themeColor="background2" w:themeShade="40"/>
              </w:rPr>
              <w:t>Période 2</w:t>
            </w:r>
          </w:p>
        </w:tc>
        <w:tc>
          <w:tcPr>
            <w:tcW w:w="1210" w:type="pct"/>
          </w:tcPr>
          <w:p w14:paraId="1180489C" w14:textId="77777777" w:rsidR="00DF1BAC" w:rsidRDefault="006C7F75" w:rsidP="009843B5">
            <w:pPr>
              <w:rPr>
                <w:sz w:val="22"/>
              </w:rPr>
            </w:pPr>
            <w:hyperlink r:id="rId13" w:history="1">
              <w:r w:rsidR="00EA6024" w:rsidRPr="00286ED3">
                <w:rPr>
                  <w:rStyle w:val="Lienhypertexte"/>
                  <w:sz w:val="22"/>
                </w:rPr>
                <w:t>▼</w:t>
              </w:r>
            </w:hyperlink>
            <w:r w:rsidR="00EA6024">
              <w:rPr>
                <w:sz w:val="22"/>
              </w:rPr>
              <w:t xml:space="preserve"> </w:t>
            </w:r>
            <w:r w:rsidR="00DF1BAC" w:rsidRPr="00DF1BAC">
              <w:rPr>
                <w:rFonts w:asciiTheme="majorHAnsi" w:hAnsiTheme="majorHAnsi"/>
                <w:sz w:val="22"/>
              </w:rPr>
              <w:t>Dénombrer en faisant des groupes de 10</w:t>
            </w:r>
            <w:r w:rsidR="00DF1BAC">
              <w:rPr>
                <w:rFonts w:asciiTheme="majorHAnsi" w:hAnsiTheme="majorHAnsi"/>
                <w:sz w:val="22"/>
              </w:rPr>
              <w:t>.</w:t>
            </w:r>
          </w:p>
          <w:p w14:paraId="016E5507" w14:textId="77777777" w:rsidR="009D21ED" w:rsidRPr="00593DE0" w:rsidRDefault="006C7F75" w:rsidP="009843B5">
            <w:pPr>
              <w:rPr>
                <w:rFonts w:asciiTheme="majorHAnsi" w:hAnsiTheme="majorHAnsi"/>
                <w:sz w:val="22"/>
              </w:rPr>
            </w:pPr>
            <w:hyperlink r:id="rId14" w:history="1">
              <w:r w:rsidR="00DF1BAC" w:rsidRPr="00286ED3">
                <w:rPr>
                  <w:rStyle w:val="Lienhypertexte"/>
                  <w:sz w:val="22"/>
                </w:rPr>
                <w:t>▼</w:t>
              </w:r>
            </w:hyperlink>
            <w:r w:rsidR="00DF1BAC">
              <w:rPr>
                <w:rFonts w:asciiTheme="majorHAnsi" w:hAnsiTheme="majorHAnsi"/>
                <w:sz w:val="22"/>
              </w:rPr>
              <w:t>Comparer des nombres jusqu’à 10 en utilisant</w:t>
            </w:r>
            <w:r w:rsidR="009D21ED">
              <w:rPr>
                <w:rFonts w:asciiTheme="majorHAnsi" w:hAnsiTheme="majorHAnsi"/>
                <w:sz w:val="22"/>
              </w:rPr>
              <w:t xml:space="preserve"> les signes &lt; et &gt;. </w:t>
            </w:r>
          </w:p>
          <w:p w14:paraId="00C0A48B" w14:textId="77777777" w:rsidR="007A7BF3" w:rsidRPr="00593DE0" w:rsidRDefault="007A7BF3" w:rsidP="009843B5">
            <w:pPr>
              <w:autoSpaceDE w:val="0"/>
              <w:autoSpaceDN w:val="0"/>
              <w:adjustRightInd w:val="0"/>
              <w:rPr>
                <w:rFonts w:asciiTheme="majorHAnsi" w:hAnsiTheme="majorHAnsi"/>
                <w:sz w:val="22"/>
              </w:rPr>
            </w:pPr>
          </w:p>
        </w:tc>
        <w:tc>
          <w:tcPr>
            <w:tcW w:w="1210" w:type="pct"/>
          </w:tcPr>
          <w:p w14:paraId="79752868" w14:textId="77777777" w:rsidR="00DF1BAC" w:rsidRDefault="006C7F75" w:rsidP="00DF1BAC">
            <w:pPr>
              <w:rPr>
                <w:rFonts w:asciiTheme="majorHAnsi" w:hAnsiTheme="majorHAnsi"/>
                <w:sz w:val="22"/>
              </w:rPr>
            </w:pPr>
            <w:hyperlink r:id="rId15" w:history="1">
              <w:r w:rsidR="00DF1BAC" w:rsidRPr="00286ED3">
                <w:rPr>
                  <w:rStyle w:val="Lienhypertexte"/>
                  <w:sz w:val="22"/>
                </w:rPr>
                <w:t>▼</w:t>
              </w:r>
            </w:hyperlink>
            <w:r w:rsidR="00DF1BAC" w:rsidRPr="00593DE0">
              <w:rPr>
                <w:rFonts w:asciiTheme="majorHAnsi" w:hAnsiTheme="majorHAnsi"/>
                <w:sz w:val="22"/>
              </w:rPr>
              <w:t xml:space="preserve"> </w:t>
            </w:r>
            <w:r w:rsidR="00DF1BAC">
              <w:rPr>
                <w:rFonts w:asciiTheme="majorHAnsi" w:hAnsiTheme="majorHAnsi"/>
                <w:sz w:val="22"/>
              </w:rPr>
              <w:t xml:space="preserve">Comprendre la numération de position : les perles dorées, les symboles, la magie des nombres. </w:t>
            </w:r>
          </w:p>
          <w:p w14:paraId="1E9C272A" w14:textId="77777777" w:rsidR="007A7BF3" w:rsidRPr="00593DE0" w:rsidRDefault="007A7BF3" w:rsidP="00DE1EEF">
            <w:pPr>
              <w:rPr>
                <w:rFonts w:asciiTheme="majorHAnsi" w:hAnsiTheme="majorHAnsi"/>
                <w:sz w:val="22"/>
              </w:rPr>
            </w:pPr>
          </w:p>
        </w:tc>
        <w:tc>
          <w:tcPr>
            <w:tcW w:w="1210" w:type="pct"/>
          </w:tcPr>
          <w:p w14:paraId="6797277C" w14:textId="77777777" w:rsidR="007A7BF3" w:rsidRPr="00555A8F" w:rsidRDefault="006C7F75" w:rsidP="00DE1EEF">
            <w:pPr>
              <w:rPr>
                <w:sz w:val="22"/>
              </w:rPr>
            </w:pPr>
            <w:hyperlink r:id="rId16" w:history="1">
              <w:r w:rsidR="00555A8F" w:rsidRPr="00231337">
                <w:rPr>
                  <w:rStyle w:val="Lienhypertexte"/>
                  <w:sz w:val="22"/>
                </w:rPr>
                <w:t>▼</w:t>
              </w:r>
            </w:hyperlink>
            <w:r w:rsidR="00D7677E">
              <w:rPr>
                <w:rFonts w:asciiTheme="majorHAnsi" w:hAnsiTheme="majorHAnsi"/>
                <w:sz w:val="22"/>
              </w:rPr>
              <w:t xml:space="preserve"> Organiser des données, l</w:t>
            </w:r>
            <w:r w:rsidR="00DF1BAC">
              <w:rPr>
                <w:rFonts w:asciiTheme="majorHAnsi" w:hAnsiTheme="majorHAnsi"/>
                <w:sz w:val="22"/>
              </w:rPr>
              <w:t>ire et compléter des</w:t>
            </w:r>
            <w:r w:rsidR="00555A8F">
              <w:rPr>
                <w:rFonts w:asciiTheme="majorHAnsi" w:hAnsiTheme="majorHAnsi"/>
                <w:sz w:val="22"/>
              </w:rPr>
              <w:t xml:space="preserve"> tableaux.</w:t>
            </w:r>
            <w:r w:rsidR="00555A8F">
              <w:rPr>
                <w:sz w:val="22"/>
              </w:rPr>
              <w:t xml:space="preserve"> </w:t>
            </w:r>
          </w:p>
          <w:p w14:paraId="2CD2A6DA" w14:textId="77777777" w:rsidR="007A7BF3" w:rsidRPr="00593DE0" w:rsidRDefault="007A7BF3" w:rsidP="00D7677E">
            <w:pPr>
              <w:rPr>
                <w:rFonts w:asciiTheme="majorHAnsi" w:hAnsiTheme="majorHAnsi"/>
                <w:sz w:val="22"/>
              </w:rPr>
            </w:pPr>
          </w:p>
        </w:tc>
        <w:tc>
          <w:tcPr>
            <w:tcW w:w="1210" w:type="pct"/>
          </w:tcPr>
          <w:p w14:paraId="2857B4C4" w14:textId="77777777" w:rsidR="007A7BF3" w:rsidRDefault="006C7F75" w:rsidP="00B82D10">
            <w:pPr>
              <w:rPr>
                <w:rFonts w:asciiTheme="majorHAnsi" w:hAnsiTheme="majorHAnsi"/>
                <w:sz w:val="22"/>
              </w:rPr>
            </w:pPr>
            <w:hyperlink r:id="rId17" w:history="1">
              <w:r w:rsidR="00EA6024" w:rsidRPr="001A0389">
                <w:rPr>
                  <w:rStyle w:val="Lienhypertexte"/>
                  <w:sz w:val="22"/>
                </w:rPr>
                <w:t>▼</w:t>
              </w:r>
            </w:hyperlink>
            <w:r w:rsidR="00593DE0" w:rsidRPr="00593DE0">
              <w:rPr>
                <w:rFonts w:asciiTheme="majorHAnsi" w:hAnsiTheme="majorHAnsi"/>
                <w:sz w:val="22"/>
              </w:rPr>
              <w:t xml:space="preserve"> </w:t>
            </w:r>
            <w:r w:rsidR="003C3512">
              <w:rPr>
                <w:rFonts w:asciiTheme="majorHAnsi" w:hAnsiTheme="majorHAnsi"/>
                <w:sz w:val="22"/>
              </w:rPr>
              <w:t>Soustra</w:t>
            </w:r>
            <w:r w:rsidR="003F3C45">
              <w:rPr>
                <w:rFonts w:asciiTheme="majorHAnsi" w:hAnsiTheme="majorHAnsi"/>
                <w:sz w:val="22"/>
              </w:rPr>
              <w:t>ire en retirant une quantité</w:t>
            </w:r>
            <w:r w:rsidR="003C3512">
              <w:rPr>
                <w:rFonts w:asciiTheme="majorHAnsi" w:hAnsiTheme="majorHAnsi"/>
                <w:sz w:val="22"/>
              </w:rPr>
              <w:t xml:space="preserve"> avec les perles</w:t>
            </w:r>
            <w:r w:rsidR="003F3C45">
              <w:rPr>
                <w:rFonts w:asciiTheme="majorHAnsi" w:hAnsiTheme="majorHAnsi"/>
                <w:sz w:val="22"/>
              </w:rPr>
              <w:t xml:space="preserve"> et les jetons</w:t>
            </w:r>
            <w:r w:rsidR="003C3512">
              <w:rPr>
                <w:rFonts w:asciiTheme="majorHAnsi" w:hAnsiTheme="majorHAnsi"/>
                <w:sz w:val="22"/>
              </w:rPr>
              <w:t xml:space="preserve">. </w:t>
            </w:r>
            <w:r w:rsidR="005B4CE0">
              <w:rPr>
                <w:rFonts w:asciiTheme="majorHAnsi" w:hAnsiTheme="majorHAnsi"/>
                <w:sz w:val="22"/>
              </w:rPr>
              <w:t xml:space="preserve"> </w:t>
            </w:r>
          </w:p>
          <w:p w14:paraId="47BE8630" w14:textId="77777777" w:rsidR="007A6003" w:rsidRPr="00593DE0" w:rsidRDefault="006C7F75" w:rsidP="003C3512">
            <w:pPr>
              <w:rPr>
                <w:rFonts w:asciiTheme="majorHAnsi" w:hAnsiTheme="majorHAnsi"/>
                <w:sz w:val="22"/>
              </w:rPr>
            </w:pPr>
            <w:hyperlink r:id="rId18" w:history="1">
              <w:r w:rsidR="00EA6024" w:rsidRPr="00D87A1D">
                <w:rPr>
                  <w:rStyle w:val="Lienhypertexte"/>
                  <w:sz w:val="22"/>
                </w:rPr>
                <w:t>▼</w:t>
              </w:r>
            </w:hyperlink>
            <w:r w:rsidR="009D21ED" w:rsidRPr="00593DE0">
              <w:rPr>
                <w:rFonts w:asciiTheme="majorHAnsi" w:hAnsiTheme="majorHAnsi"/>
                <w:sz w:val="22"/>
              </w:rPr>
              <w:t xml:space="preserve"> </w:t>
            </w:r>
            <w:r w:rsidR="003C3512">
              <w:rPr>
                <w:rFonts w:asciiTheme="majorHAnsi" w:hAnsiTheme="majorHAnsi"/>
                <w:sz w:val="22"/>
              </w:rPr>
              <w:t>Construire les régularités des tables d’addition : l</w:t>
            </w:r>
            <w:r w:rsidR="003C3512" w:rsidRPr="005B4CE0">
              <w:rPr>
                <w:rFonts w:asciiTheme="majorHAnsi" w:hAnsiTheme="majorHAnsi"/>
                <w:sz w:val="22"/>
              </w:rPr>
              <w:t>’</w:t>
            </w:r>
            <w:r w:rsidR="003C3512">
              <w:rPr>
                <w:rFonts w:asciiTheme="majorHAnsi" w:hAnsiTheme="majorHAnsi"/>
                <w:sz w:val="22"/>
              </w:rPr>
              <w:t>addition avec la table</w:t>
            </w:r>
            <w:r w:rsidR="003C3512" w:rsidRPr="005B4CE0">
              <w:rPr>
                <w:rFonts w:asciiTheme="majorHAnsi" w:hAnsiTheme="majorHAnsi"/>
                <w:sz w:val="22"/>
              </w:rPr>
              <w:t xml:space="preserve"> des réglettes.</w:t>
            </w:r>
          </w:p>
        </w:tc>
      </w:tr>
      <w:tr w:rsidR="007A7BF3" w14:paraId="2549EE0C" w14:textId="77777777" w:rsidTr="00307365">
        <w:trPr>
          <w:trHeight w:val="562"/>
        </w:trPr>
        <w:tc>
          <w:tcPr>
            <w:tcW w:w="159" w:type="pct"/>
            <w:textDirection w:val="btLr"/>
          </w:tcPr>
          <w:p w14:paraId="64BFD0DB" w14:textId="77777777" w:rsidR="007A7BF3" w:rsidRPr="00307365" w:rsidRDefault="007A7BF3" w:rsidP="00987AEB">
            <w:pPr>
              <w:ind w:left="113" w:right="113"/>
              <w:jc w:val="center"/>
              <w:rPr>
                <w:b/>
                <w:color w:val="4A442A" w:themeColor="background2" w:themeShade="40"/>
              </w:rPr>
            </w:pPr>
            <w:r w:rsidRPr="00307365">
              <w:rPr>
                <w:b/>
                <w:color w:val="4A442A" w:themeColor="background2" w:themeShade="40"/>
              </w:rPr>
              <w:t>Période 3</w:t>
            </w:r>
          </w:p>
        </w:tc>
        <w:tc>
          <w:tcPr>
            <w:tcW w:w="1210" w:type="pct"/>
          </w:tcPr>
          <w:p w14:paraId="2DBC56F9" w14:textId="77777777" w:rsidR="009D21ED" w:rsidRDefault="006C7F75" w:rsidP="009D21ED">
            <w:pPr>
              <w:rPr>
                <w:rFonts w:asciiTheme="majorHAnsi" w:hAnsiTheme="majorHAnsi"/>
                <w:sz w:val="22"/>
              </w:rPr>
            </w:pPr>
            <w:hyperlink r:id="rId19" w:history="1">
              <w:r w:rsidR="00EA6024" w:rsidRPr="00286ED3">
                <w:rPr>
                  <w:rStyle w:val="Lienhypertexte"/>
                  <w:sz w:val="22"/>
                </w:rPr>
                <w:t>▼</w:t>
              </w:r>
            </w:hyperlink>
            <w:r w:rsidR="003C3512">
              <w:rPr>
                <w:sz w:val="22"/>
              </w:rPr>
              <w:t xml:space="preserve"> </w:t>
            </w:r>
            <w:r w:rsidR="003C3512">
              <w:rPr>
                <w:rFonts w:asciiTheme="majorHAnsi" w:hAnsiTheme="majorHAnsi"/>
                <w:sz w:val="22"/>
              </w:rPr>
              <w:t>D</w:t>
            </w:r>
            <w:r w:rsidR="005B4CE0">
              <w:rPr>
                <w:rFonts w:asciiTheme="majorHAnsi" w:hAnsiTheme="majorHAnsi"/>
                <w:sz w:val="22"/>
              </w:rPr>
              <w:t>énombrer, ordonner, repérer sur une file et comparer</w:t>
            </w:r>
            <w:r w:rsidR="003C3512">
              <w:rPr>
                <w:rFonts w:asciiTheme="majorHAnsi" w:hAnsiTheme="majorHAnsi"/>
                <w:sz w:val="22"/>
              </w:rPr>
              <w:t xml:space="preserve"> les nombres jusqu’à 19 : les premières tables de Seguin.</w:t>
            </w:r>
          </w:p>
          <w:p w14:paraId="2D615A23" w14:textId="77777777" w:rsidR="007A7BF3" w:rsidRPr="00593DE0" w:rsidRDefault="007A7BF3" w:rsidP="003C3512">
            <w:pPr>
              <w:rPr>
                <w:rFonts w:asciiTheme="majorHAnsi" w:hAnsiTheme="majorHAnsi"/>
                <w:sz w:val="22"/>
              </w:rPr>
            </w:pPr>
          </w:p>
        </w:tc>
        <w:tc>
          <w:tcPr>
            <w:tcW w:w="1210" w:type="pct"/>
          </w:tcPr>
          <w:p w14:paraId="0ACBB5BA" w14:textId="77777777" w:rsidR="007A7BF3" w:rsidRPr="00593DE0" w:rsidRDefault="006C7F75" w:rsidP="005B4CE0">
            <w:pPr>
              <w:rPr>
                <w:rFonts w:asciiTheme="majorHAnsi" w:hAnsiTheme="majorHAnsi"/>
                <w:sz w:val="22"/>
              </w:rPr>
            </w:pPr>
            <w:hyperlink r:id="rId20" w:history="1">
              <w:r w:rsidR="00EA6024" w:rsidRPr="00286ED3">
                <w:rPr>
                  <w:rStyle w:val="Lienhypertexte"/>
                  <w:sz w:val="22"/>
                </w:rPr>
                <w:t>▼</w:t>
              </w:r>
            </w:hyperlink>
            <w:bookmarkStart w:id="2" w:name="_GoBack"/>
            <w:bookmarkEnd w:id="2"/>
            <w:r w:rsidR="00EA6024">
              <w:rPr>
                <w:sz w:val="22"/>
              </w:rPr>
              <w:t xml:space="preserve"> </w:t>
            </w:r>
            <w:r w:rsidR="009D21ED">
              <w:rPr>
                <w:rFonts w:asciiTheme="majorHAnsi" w:hAnsiTheme="majorHAnsi"/>
                <w:sz w:val="22"/>
              </w:rPr>
              <w:t>Nommer, lire, écrire e</w:t>
            </w:r>
            <w:r w:rsidR="005B4CE0">
              <w:rPr>
                <w:rFonts w:asciiTheme="majorHAnsi" w:hAnsiTheme="majorHAnsi"/>
                <w:sz w:val="22"/>
              </w:rPr>
              <w:t>n chiffres les nombres jusqu’à 1</w:t>
            </w:r>
            <w:r w:rsidR="009D21ED">
              <w:rPr>
                <w:rFonts w:asciiTheme="majorHAnsi" w:hAnsiTheme="majorHAnsi"/>
                <w:sz w:val="22"/>
              </w:rPr>
              <w:t>9.</w:t>
            </w:r>
          </w:p>
        </w:tc>
        <w:tc>
          <w:tcPr>
            <w:tcW w:w="1210" w:type="pct"/>
          </w:tcPr>
          <w:p w14:paraId="44075F36" w14:textId="77777777" w:rsidR="00FE6685" w:rsidRPr="00593DE0" w:rsidRDefault="006C7F75" w:rsidP="007A6003">
            <w:pPr>
              <w:rPr>
                <w:rFonts w:asciiTheme="majorHAnsi" w:hAnsiTheme="majorHAnsi"/>
                <w:sz w:val="22"/>
              </w:rPr>
            </w:pPr>
            <w:hyperlink r:id="rId21" w:history="1">
              <w:r w:rsidR="00555A8F" w:rsidRPr="000E5E74">
                <w:rPr>
                  <w:rStyle w:val="Lienhypertexte"/>
                  <w:sz w:val="22"/>
                </w:rPr>
                <w:t>▼</w:t>
              </w:r>
            </w:hyperlink>
            <w:r w:rsidR="00555A8F" w:rsidRPr="00593DE0">
              <w:rPr>
                <w:rFonts w:asciiTheme="majorHAnsi" w:hAnsiTheme="majorHAnsi"/>
                <w:sz w:val="22"/>
              </w:rPr>
              <w:t xml:space="preserve"> </w:t>
            </w:r>
            <w:r w:rsidR="00555A8F">
              <w:rPr>
                <w:rFonts w:asciiTheme="majorHAnsi" w:hAnsiTheme="majorHAnsi"/>
                <w:sz w:val="22"/>
              </w:rPr>
              <w:t>Résoudre des problèmes relevant de structures additives et soustractives : problèmes de transformation.</w:t>
            </w:r>
          </w:p>
        </w:tc>
        <w:tc>
          <w:tcPr>
            <w:tcW w:w="1210" w:type="pct"/>
          </w:tcPr>
          <w:p w14:paraId="69DC6EC2" w14:textId="77777777" w:rsidR="007A6003" w:rsidRDefault="006C7F75" w:rsidP="00DE1EEF">
            <w:pPr>
              <w:rPr>
                <w:rFonts w:asciiTheme="majorHAnsi" w:hAnsiTheme="majorHAnsi"/>
                <w:sz w:val="22"/>
              </w:rPr>
            </w:pPr>
            <w:hyperlink r:id="rId22" w:history="1">
              <w:r w:rsidR="00EA6024" w:rsidRPr="00286ED3">
                <w:rPr>
                  <w:rStyle w:val="Lienhypertexte"/>
                  <w:sz w:val="22"/>
                </w:rPr>
                <w:t>▼</w:t>
              </w:r>
            </w:hyperlink>
            <w:r w:rsidR="00593DE0" w:rsidRPr="00593DE0">
              <w:rPr>
                <w:rFonts w:asciiTheme="majorHAnsi" w:hAnsiTheme="majorHAnsi"/>
                <w:sz w:val="22"/>
              </w:rPr>
              <w:t xml:space="preserve"> </w:t>
            </w:r>
            <w:r w:rsidR="00DF1BAC">
              <w:rPr>
                <w:rFonts w:asciiTheme="majorHAnsi" w:hAnsiTheme="majorHAnsi"/>
                <w:sz w:val="22"/>
              </w:rPr>
              <w:t>Utiliser les dizaines pour calculer, s’appuyer sur ses connaissances des compléments à 10 : l</w:t>
            </w:r>
            <w:r w:rsidR="005B4CE0">
              <w:rPr>
                <w:rFonts w:asciiTheme="majorHAnsi" w:hAnsiTheme="majorHAnsi"/>
                <w:sz w:val="22"/>
              </w:rPr>
              <w:t>e serpent positif</w:t>
            </w:r>
          </w:p>
          <w:p w14:paraId="48920801" w14:textId="77777777" w:rsidR="007A7BF3" w:rsidRPr="00593DE0" w:rsidRDefault="006C7F75" w:rsidP="00DE1EEF">
            <w:pPr>
              <w:rPr>
                <w:rFonts w:asciiTheme="majorHAnsi" w:hAnsiTheme="majorHAnsi"/>
                <w:sz w:val="22"/>
              </w:rPr>
            </w:pPr>
            <w:hyperlink r:id="rId23" w:history="1">
              <w:r w:rsidR="00EA6024" w:rsidRPr="000E5E74">
                <w:rPr>
                  <w:rStyle w:val="Lienhypertexte"/>
                  <w:sz w:val="22"/>
                </w:rPr>
                <w:t>▼</w:t>
              </w:r>
            </w:hyperlink>
            <w:r w:rsidR="003C3512">
              <w:rPr>
                <w:rFonts w:asciiTheme="majorHAnsi" w:hAnsiTheme="majorHAnsi"/>
                <w:sz w:val="22"/>
              </w:rPr>
              <w:t xml:space="preserve"> Comprendre et mémoriser l</w:t>
            </w:r>
            <w:r w:rsidR="00DD36C0">
              <w:rPr>
                <w:rFonts w:asciiTheme="majorHAnsi" w:hAnsiTheme="majorHAnsi"/>
                <w:sz w:val="22"/>
              </w:rPr>
              <w:t>es doubles.</w:t>
            </w:r>
          </w:p>
        </w:tc>
      </w:tr>
      <w:tr w:rsidR="007A7BF3" w14:paraId="674DA2E3" w14:textId="77777777" w:rsidTr="00307365">
        <w:trPr>
          <w:cantSplit/>
          <w:trHeight w:val="848"/>
        </w:trPr>
        <w:tc>
          <w:tcPr>
            <w:tcW w:w="159" w:type="pct"/>
            <w:textDirection w:val="btLr"/>
          </w:tcPr>
          <w:p w14:paraId="203E1A7A" w14:textId="77777777" w:rsidR="007A7BF3" w:rsidRPr="00307365" w:rsidRDefault="007A7BF3" w:rsidP="00EB44E8">
            <w:pPr>
              <w:ind w:left="113" w:right="113"/>
              <w:jc w:val="center"/>
              <w:rPr>
                <w:b/>
                <w:color w:val="4A442A" w:themeColor="background2" w:themeShade="40"/>
              </w:rPr>
            </w:pPr>
            <w:r w:rsidRPr="00307365">
              <w:rPr>
                <w:b/>
                <w:color w:val="4A442A" w:themeColor="background2" w:themeShade="40"/>
              </w:rPr>
              <w:t>Période 4</w:t>
            </w:r>
          </w:p>
        </w:tc>
        <w:tc>
          <w:tcPr>
            <w:tcW w:w="1210" w:type="pct"/>
          </w:tcPr>
          <w:p w14:paraId="098A852D" w14:textId="77777777" w:rsidR="007A7BF3" w:rsidRPr="00593DE0" w:rsidRDefault="006C7F75" w:rsidP="00A67698">
            <w:pPr>
              <w:rPr>
                <w:rFonts w:asciiTheme="majorHAnsi" w:hAnsiTheme="majorHAnsi"/>
                <w:sz w:val="22"/>
              </w:rPr>
            </w:pPr>
            <w:hyperlink r:id="rId24" w:history="1">
              <w:r w:rsidR="00EA6024" w:rsidRPr="00286ED3">
                <w:rPr>
                  <w:rStyle w:val="Lienhypertexte"/>
                  <w:sz w:val="22"/>
                </w:rPr>
                <w:t>▼</w:t>
              </w:r>
            </w:hyperlink>
            <w:r w:rsidR="003C3512">
              <w:rPr>
                <w:rFonts w:asciiTheme="majorHAnsi" w:hAnsiTheme="majorHAnsi"/>
                <w:sz w:val="22"/>
              </w:rPr>
              <w:t xml:space="preserve"> D</w:t>
            </w:r>
            <w:r w:rsidR="007A6003">
              <w:rPr>
                <w:rFonts w:asciiTheme="majorHAnsi" w:hAnsiTheme="majorHAnsi"/>
                <w:sz w:val="22"/>
              </w:rPr>
              <w:t>énombrer, ordonner, repérer sur une file et comparer</w:t>
            </w:r>
            <w:r w:rsidR="00286ED3">
              <w:rPr>
                <w:rFonts w:asciiTheme="majorHAnsi" w:hAnsiTheme="majorHAnsi"/>
                <w:sz w:val="22"/>
              </w:rPr>
              <w:t xml:space="preserve"> jusqu’à 5</w:t>
            </w:r>
            <w:r w:rsidR="00A67698">
              <w:rPr>
                <w:rFonts w:asciiTheme="majorHAnsi" w:hAnsiTheme="majorHAnsi"/>
                <w:sz w:val="22"/>
              </w:rPr>
              <w:t>9.</w:t>
            </w:r>
          </w:p>
        </w:tc>
        <w:tc>
          <w:tcPr>
            <w:tcW w:w="1210" w:type="pct"/>
          </w:tcPr>
          <w:p w14:paraId="2223D46F" w14:textId="77777777" w:rsidR="00DD36C0" w:rsidRPr="00593DE0" w:rsidRDefault="006C7F75" w:rsidP="00DD36C0">
            <w:pPr>
              <w:rPr>
                <w:rFonts w:asciiTheme="majorHAnsi" w:hAnsiTheme="majorHAnsi"/>
                <w:sz w:val="22"/>
              </w:rPr>
            </w:pPr>
            <w:hyperlink r:id="rId25" w:history="1">
              <w:r w:rsidR="00EA6024" w:rsidRPr="00286ED3">
                <w:rPr>
                  <w:rStyle w:val="Lienhypertexte"/>
                  <w:sz w:val="22"/>
                </w:rPr>
                <w:t>▼</w:t>
              </w:r>
            </w:hyperlink>
            <w:r w:rsidR="00DD36C0" w:rsidRPr="00593DE0">
              <w:rPr>
                <w:rFonts w:asciiTheme="majorHAnsi" w:hAnsiTheme="majorHAnsi"/>
                <w:sz w:val="22"/>
              </w:rPr>
              <w:t xml:space="preserve"> </w:t>
            </w:r>
            <w:r w:rsidR="00DD36C0">
              <w:rPr>
                <w:rFonts w:asciiTheme="majorHAnsi" w:hAnsiTheme="majorHAnsi"/>
                <w:sz w:val="22"/>
              </w:rPr>
              <w:t>Nommer, lire, écrire e</w:t>
            </w:r>
            <w:r w:rsidR="00286ED3">
              <w:rPr>
                <w:rFonts w:asciiTheme="majorHAnsi" w:hAnsiTheme="majorHAnsi"/>
                <w:sz w:val="22"/>
              </w:rPr>
              <w:t>n chiffres les nombres jusqu’à 5</w:t>
            </w:r>
            <w:r w:rsidR="00DD36C0">
              <w:rPr>
                <w:rFonts w:asciiTheme="majorHAnsi" w:hAnsiTheme="majorHAnsi"/>
                <w:sz w:val="22"/>
              </w:rPr>
              <w:t>9</w:t>
            </w:r>
            <w:r w:rsidR="000E5E74">
              <w:rPr>
                <w:rFonts w:asciiTheme="majorHAnsi" w:hAnsiTheme="majorHAnsi"/>
                <w:sz w:val="22"/>
              </w:rPr>
              <w:t> : la deuxième table</w:t>
            </w:r>
            <w:r w:rsidR="00A67698">
              <w:rPr>
                <w:rFonts w:asciiTheme="majorHAnsi" w:hAnsiTheme="majorHAnsi"/>
                <w:sz w:val="22"/>
              </w:rPr>
              <w:t xml:space="preserve"> de Seguin.</w:t>
            </w:r>
          </w:p>
          <w:p w14:paraId="53996BEF" w14:textId="77777777" w:rsidR="007A7BF3" w:rsidRPr="00593DE0" w:rsidRDefault="007A7BF3" w:rsidP="00DE1EEF">
            <w:pPr>
              <w:rPr>
                <w:rFonts w:asciiTheme="majorHAnsi" w:hAnsiTheme="majorHAnsi"/>
                <w:sz w:val="22"/>
              </w:rPr>
            </w:pPr>
          </w:p>
        </w:tc>
        <w:tc>
          <w:tcPr>
            <w:tcW w:w="1210" w:type="pct"/>
          </w:tcPr>
          <w:p w14:paraId="3FCE7FD9" w14:textId="77777777" w:rsidR="00555A8F" w:rsidRDefault="006C7F75" w:rsidP="00555A8F">
            <w:pPr>
              <w:rPr>
                <w:rFonts w:asciiTheme="majorHAnsi" w:hAnsiTheme="majorHAnsi"/>
                <w:sz w:val="22"/>
              </w:rPr>
            </w:pPr>
            <w:hyperlink r:id="rId26" w:history="1">
              <w:r w:rsidR="00555A8F" w:rsidRPr="000E5E74">
                <w:rPr>
                  <w:rStyle w:val="Lienhypertexte"/>
                  <w:sz w:val="22"/>
                </w:rPr>
                <w:t>▼</w:t>
              </w:r>
            </w:hyperlink>
            <w:r w:rsidR="00555A8F" w:rsidRPr="00593DE0">
              <w:rPr>
                <w:rFonts w:asciiTheme="majorHAnsi" w:hAnsiTheme="majorHAnsi"/>
                <w:sz w:val="22"/>
              </w:rPr>
              <w:t xml:space="preserve"> </w:t>
            </w:r>
            <w:r w:rsidR="00555A8F">
              <w:rPr>
                <w:rFonts w:asciiTheme="majorHAnsi" w:hAnsiTheme="majorHAnsi"/>
                <w:sz w:val="22"/>
              </w:rPr>
              <w:t xml:space="preserve">Résoudre des problèmes relevant de structures additives et soustractives : problèmes de combinaison. </w:t>
            </w:r>
          </w:p>
          <w:p w14:paraId="700B815E" w14:textId="77777777" w:rsidR="007A7BF3" w:rsidRPr="00593DE0" w:rsidRDefault="007A7BF3" w:rsidP="00DE1EEF">
            <w:pPr>
              <w:rPr>
                <w:rFonts w:asciiTheme="majorHAnsi" w:hAnsiTheme="majorHAnsi"/>
                <w:sz w:val="22"/>
              </w:rPr>
            </w:pPr>
          </w:p>
        </w:tc>
        <w:tc>
          <w:tcPr>
            <w:tcW w:w="1210" w:type="pct"/>
          </w:tcPr>
          <w:p w14:paraId="046EF5AD" w14:textId="77777777" w:rsidR="00714387" w:rsidRDefault="006C7F75" w:rsidP="00DD36C0">
            <w:pPr>
              <w:rPr>
                <w:rFonts w:asciiTheme="majorHAnsi" w:hAnsiTheme="majorHAnsi"/>
                <w:sz w:val="22"/>
              </w:rPr>
            </w:pPr>
            <w:hyperlink r:id="rId27" w:history="1">
              <w:r w:rsidR="005B4CE0" w:rsidRPr="000F77C6">
                <w:rPr>
                  <w:rStyle w:val="Lienhypertexte"/>
                  <w:sz w:val="22"/>
                </w:rPr>
                <w:t>▼</w:t>
              </w:r>
            </w:hyperlink>
            <w:r w:rsidR="005B4CE0">
              <w:rPr>
                <w:sz w:val="22"/>
              </w:rPr>
              <w:t xml:space="preserve"> </w:t>
            </w:r>
            <w:hyperlink r:id="rId28" w:history="1">
              <w:proofErr w:type="spellStart"/>
              <w:r w:rsidR="00B46D43" w:rsidRPr="00B46D43">
                <w:rPr>
                  <w:rStyle w:val="Lienhypertexte"/>
                  <w:sz w:val="22"/>
                </w:rPr>
                <w:t>▼</w:t>
              </w:r>
              <w:proofErr w:type="spellEnd"/>
            </w:hyperlink>
            <w:r w:rsidR="00B46D43">
              <w:rPr>
                <w:sz w:val="22"/>
              </w:rPr>
              <w:t xml:space="preserve"> </w:t>
            </w:r>
            <w:r w:rsidR="003C3512" w:rsidRPr="003C3512">
              <w:rPr>
                <w:rFonts w:asciiTheme="majorHAnsi" w:hAnsiTheme="majorHAnsi"/>
                <w:sz w:val="22"/>
              </w:rPr>
              <w:t>Comprendre l’addition et la soustraction posées sans retenue </w:t>
            </w:r>
            <w:r w:rsidR="005B4CE0">
              <w:rPr>
                <w:rFonts w:asciiTheme="majorHAnsi" w:hAnsiTheme="majorHAnsi"/>
                <w:sz w:val="22"/>
              </w:rPr>
              <w:t xml:space="preserve">avec les </w:t>
            </w:r>
            <w:r w:rsidR="001D50D8">
              <w:rPr>
                <w:rFonts w:asciiTheme="majorHAnsi" w:hAnsiTheme="majorHAnsi"/>
                <w:sz w:val="22"/>
              </w:rPr>
              <w:t xml:space="preserve">perles et les </w:t>
            </w:r>
            <w:r w:rsidR="005B4CE0">
              <w:rPr>
                <w:rFonts w:asciiTheme="majorHAnsi" w:hAnsiTheme="majorHAnsi"/>
                <w:sz w:val="22"/>
              </w:rPr>
              <w:t xml:space="preserve">timbres. </w:t>
            </w:r>
            <w:r w:rsidR="00DD36C0">
              <w:rPr>
                <w:rFonts w:asciiTheme="majorHAnsi" w:hAnsiTheme="majorHAnsi"/>
                <w:sz w:val="22"/>
              </w:rPr>
              <w:t xml:space="preserve"> </w:t>
            </w:r>
          </w:p>
          <w:p w14:paraId="2FD3B182" w14:textId="77777777" w:rsidR="007A7BF3" w:rsidRPr="00593DE0" w:rsidRDefault="006C7F75" w:rsidP="00D459C1">
            <w:pPr>
              <w:rPr>
                <w:rFonts w:asciiTheme="majorHAnsi" w:hAnsiTheme="majorHAnsi"/>
                <w:sz w:val="22"/>
              </w:rPr>
            </w:pPr>
            <w:hyperlink r:id="rId29" w:history="1">
              <w:r w:rsidR="00EA6024" w:rsidRPr="00E423A7">
                <w:rPr>
                  <w:rStyle w:val="Lienhypertexte"/>
                  <w:sz w:val="22"/>
                </w:rPr>
                <w:t>▼</w:t>
              </w:r>
            </w:hyperlink>
            <w:r w:rsidR="00DD36C0">
              <w:rPr>
                <w:rFonts w:asciiTheme="majorHAnsi" w:hAnsiTheme="majorHAnsi"/>
                <w:sz w:val="22"/>
              </w:rPr>
              <w:t xml:space="preserve"> Mémoriser les </w:t>
            </w:r>
            <w:r w:rsidR="00D459C1">
              <w:rPr>
                <w:rFonts w:asciiTheme="majorHAnsi" w:hAnsiTheme="majorHAnsi"/>
                <w:sz w:val="22"/>
              </w:rPr>
              <w:t>décompositions des nombres de 1 à 6</w:t>
            </w:r>
            <w:r w:rsidR="00DD36C0">
              <w:rPr>
                <w:rFonts w:asciiTheme="majorHAnsi" w:hAnsiTheme="majorHAnsi"/>
                <w:sz w:val="22"/>
              </w:rPr>
              <w:t xml:space="preserve">. </w:t>
            </w:r>
          </w:p>
        </w:tc>
      </w:tr>
      <w:tr w:rsidR="007A7BF3" w14:paraId="5CCD21FF" w14:textId="77777777" w:rsidTr="00307365">
        <w:trPr>
          <w:trHeight w:val="848"/>
        </w:trPr>
        <w:tc>
          <w:tcPr>
            <w:tcW w:w="159" w:type="pct"/>
            <w:textDirection w:val="btLr"/>
          </w:tcPr>
          <w:p w14:paraId="286ED66D" w14:textId="77777777" w:rsidR="007A7BF3" w:rsidRPr="00307365" w:rsidRDefault="007A7BF3" w:rsidP="00EB44E8">
            <w:pPr>
              <w:ind w:left="113" w:right="113"/>
              <w:jc w:val="center"/>
              <w:rPr>
                <w:b/>
                <w:color w:val="4A442A" w:themeColor="background2" w:themeShade="40"/>
              </w:rPr>
            </w:pPr>
            <w:r w:rsidRPr="00307365">
              <w:rPr>
                <w:b/>
                <w:color w:val="4A442A" w:themeColor="background2" w:themeShade="40"/>
              </w:rPr>
              <w:t>Période 5</w:t>
            </w:r>
          </w:p>
        </w:tc>
        <w:tc>
          <w:tcPr>
            <w:tcW w:w="1210" w:type="pct"/>
          </w:tcPr>
          <w:p w14:paraId="3F24E605" w14:textId="77777777" w:rsidR="007A6003" w:rsidRDefault="006C7F75" w:rsidP="007A6003">
            <w:pPr>
              <w:rPr>
                <w:rFonts w:asciiTheme="majorHAnsi" w:hAnsiTheme="majorHAnsi"/>
                <w:sz w:val="22"/>
              </w:rPr>
            </w:pPr>
            <w:hyperlink r:id="rId30" w:history="1">
              <w:r w:rsidR="00EA6024" w:rsidRPr="004B0354">
                <w:rPr>
                  <w:rStyle w:val="Lienhypertexte"/>
                  <w:sz w:val="22"/>
                </w:rPr>
                <w:t>▼</w:t>
              </w:r>
            </w:hyperlink>
            <w:r w:rsidR="007A6003" w:rsidRPr="00593DE0">
              <w:rPr>
                <w:rFonts w:asciiTheme="majorHAnsi" w:hAnsiTheme="majorHAnsi"/>
                <w:sz w:val="22"/>
              </w:rPr>
              <w:t xml:space="preserve"> </w:t>
            </w:r>
            <w:r w:rsidR="007A6003">
              <w:rPr>
                <w:rFonts w:asciiTheme="majorHAnsi" w:hAnsiTheme="majorHAnsi"/>
                <w:sz w:val="22"/>
              </w:rPr>
              <w:t>Les nombres jusqu’à 99 : dénombrer, ordonner, r</w:t>
            </w:r>
            <w:r w:rsidR="00555A8F">
              <w:rPr>
                <w:rFonts w:asciiTheme="majorHAnsi" w:hAnsiTheme="majorHAnsi"/>
                <w:sz w:val="22"/>
              </w:rPr>
              <w:t>epérer sur une file et comparer : la chaine de 100</w:t>
            </w:r>
          </w:p>
          <w:p w14:paraId="0599202B" w14:textId="77777777" w:rsidR="007A7BF3" w:rsidRPr="00593DE0" w:rsidRDefault="006C7F75" w:rsidP="00DE1EEF">
            <w:pPr>
              <w:rPr>
                <w:rFonts w:asciiTheme="majorHAnsi" w:hAnsiTheme="majorHAnsi"/>
                <w:sz w:val="22"/>
              </w:rPr>
            </w:pPr>
            <w:hyperlink r:id="rId31" w:history="1">
              <w:r w:rsidR="003C3512" w:rsidRPr="000E5E74">
                <w:rPr>
                  <w:rStyle w:val="Lienhypertexte"/>
                  <w:sz w:val="22"/>
                </w:rPr>
                <w:t>▼</w:t>
              </w:r>
            </w:hyperlink>
            <w:r w:rsidR="003C3512" w:rsidRPr="00593DE0">
              <w:rPr>
                <w:rFonts w:asciiTheme="majorHAnsi" w:hAnsiTheme="majorHAnsi"/>
                <w:sz w:val="22"/>
              </w:rPr>
              <w:t xml:space="preserve"> </w:t>
            </w:r>
            <w:r w:rsidR="003C3512">
              <w:rPr>
                <w:rFonts w:asciiTheme="majorHAnsi" w:hAnsiTheme="majorHAnsi"/>
                <w:sz w:val="22"/>
              </w:rPr>
              <w:t xml:space="preserve">Le tableau de nombres : comprendre les relations entre les nombres. </w:t>
            </w:r>
            <w:r w:rsidR="003C3512" w:rsidRPr="00593DE0">
              <w:rPr>
                <w:rFonts w:asciiTheme="majorHAnsi" w:hAnsiTheme="majorHAnsi"/>
                <w:sz w:val="22"/>
              </w:rPr>
              <w:t xml:space="preserve">  </w:t>
            </w:r>
          </w:p>
        </w:tc>
        <w:tc>
          <w:tcPr>
            <w:tcW w:w="1210" w:type="pct"/>
          </w:tcPr>
          <w:p w14:paraId="5E73B6A2" w14:textId="77777777" w:rsidR="00DD36C0" w:rsidRPr="00593DE0" w:rsidRDefault="006C7F75" w:rsidP="00DD36C0">
            <w:pPr>
              <w:rPr>
                <w:rFonts w:asciiTheme="majorHAnsi" w:hAnsiTheme="majorHAnsi"/>
                <w:sz w:val="22"/>
              </w:rPr>
            </w:pPr>
            <w:hyperlink r:id="rId32" w:history="1">
              <w:r w:rsidR="00EA6024" w:rsidRPr="004B0354">
                <w:rPr>
                  <w:rStyle w:val="Lienhypertexte"/>
                  <w:sz w:val="22"/>
                </w:rPr>
                <w:t>▼</w:t>
              </w:r>
            </w:hyperlink>
            <w:r w:rsidR="00DD36C0" w:rsidRPr="00593DE0">
              <w:rPr>
                <w:rFonts w:asciiTheme="majorHAnsi" w:hAnsiTheme="majorHAnsi"/>
                <w:sz w:val="22"/>
              </w:rPr>
              <w:t xml:space="preserve"> </w:t>
            </w:r>
            <w:r w:rsidR="00DD36C0">
              <w:rPr>
                <w:rFonts w:asciiTheme="majorHAnsi" w:hAnsiTheme="majorHAnsi"/>
                <w:sz w:val="22"/>
              </w:rPr>
              <w:t>Nommer, lire, écrire en chiffres les nombres jusqu’à 99.</w:t>
            </w:r>
          </w:p>
          <w:p w14:paraId="18325AB7" w14:textId="77777777" w:rsidR="007A7BF3" w:rsidRDefault="006C7F75" w:rsidP="00DE1EEF">
            <w:pPr>
              <w:autoSpaceDE w:val="0"/>
              <w:autoSpaceDN w:val="0"/>
              <w:adjustRightInd w:val="0"/>
              <w:rPr>
                <w:rFonts w:asciiTheme="majorHAnsi" w:hAnsiTheme="majorHAnsi"/>
                <w:sz w:val="22"/>
              </w:rPr>
            </w:pPr>
            <w:hyperlink r:id="rId33" w:history="1">
              <w:r w:rsidR="00F1035D" w:rsidRPr="00164E96">
                <w:rPr>
                  <w:rStyle w:val="Lienhypertexte"/>
                  <w:sz w:val="22"/>
                </w:rPr>
                <w:t>▼</w:t>
              </w:r>
            </w:hyperlink>
            <w:r w:rsidR="00F1035D">
              <w:rPr>
                <w:rFonts w:asciiTheme="majorHAnsi" w:hAnsiTheme="majorHAnsi"/>
                <w:sz w:val="22"/>
              </w:rPr>
              <w:t xml:space="preserve"> Renforcement : le concept de dizaine</w:t>
            </w:r>
          </w:p>
          <w:p w14:paraId="5ECEED9A" w14:textId="77777777" w:rsidR="00DD36C0" w:rsidRDefault="00DD36C0" w:rsidP="00DE1EEF">
            <w:pPr>
              <w:autoSpaceDE w:val="0"/>
              <w:autoSpaceDN w:val="0"/>
              <w:adjustRightInd w:val="0"/>
              <w:rPr>
                <w:rFonts w:asciiTheme="majorHAnsi" w:hAnsiTheme="majorHAnsi"/>
                <w:sz w:val="22"/>
              </w:rPr>
            </w:pPr>
          </w:p>
          <w:p w14:paraId="437E25F4" w14:textId="77777777" w:rsidR="00DD36C0" w:rsidRPr="00593DE0" w:rsidRDefault="00DD36C0" w:rsidP="00DE1EEF">
            <w:pPr>
              <w:autoSpaceDE w:val="0"/>
              <w:autoSpaceDN w:val="0"/>
              <w:adjustRightInd w:val="0"/>
              <w:rPr>
                <w:rFonts w:asciiTheme="majorHAnsi" w:hAnsiTheme="majorHAnsi"/>
                <w:sz w:val="22"/>
              </w:rPr>
            </w:pPr>
          </w:p>
        </w:tc>
        <w:tc>
          <w:tcPr>
            <w:tcW w:w="1210" w:type="pct"/>
          </w:tcPr>
          <w:p w14:paraId="5982E8E4" w14:textId="77777777" w:rsidR="007A7BF3" w:rsidRPr="00593DE0" w:rsidRDefault="006C7F75" w:rsidP="00DE1EEF">
            <w:pPr>
              <w:autoSpaceDE w:val="0"/>
              <w:autoSpaceDN w:val="0"/>
              <w:adjustRightInd w:val="0"/>
              <w:rPr>
                <w:rFonts w:asciiTheme="majorHAnsi" w:hAnsiTheme="majorHAnsi"/>
                <w:sz w:val="22"/>
              </w:rPr>
            </w:pPr>
            <w:hyperlink r:id="rId34" w:history="1">
              <w:r w:rsidR="00555A8F" w:rsidRPr="001B5A01">
                <w:rPr>
                  <w:rStyle w:val="Lienhypertexte"/>
                  <w:sz w:val="22"/>
                </w:rPr>
                <w:t>▼</w:t>
              </w:r>
            </w:hyperlink>
            <w:r w:rsidR="00555A8F" w:rsidRPr="00593DE0">
              <w:rPr>
                <w:rFonts w:asciiTheme="majorHAnsi" w:hAnsiTheme="majorHAnsi"/>
                <w:sz w:val="22"/>
              </w:rPr>
              <w:t xml:space="preserve"> </w:t>
            </w:r>
            <w:r w:rsidR="00555A8F">
              <w:rPr>
                <w:rFonts w:asciiTheme="majorHAnsi" w:hAnsiTheme="majorHAnsi"/>
                <w:sz w:val="22"/>
              </w:rPr>
              <w:t>Résoudre des problèmes relevant de structures additives et soustractives : problèmes de transformation</w:t>
            </w:r>
            <w:r w:rsidR="00D7677E">
              <w:rPr>
                <w:rFonts w:asciiTheme="majorHAnsi" w:hAnsiTheme="majorHAnsi"/>
                <w:sz w:val="22"/>
              </w:rPr>
              <w:t xml:space="preserve"> avec recherche de la transformation</w:t>
            </w:r>
            <w:r w:rsidR="00555A8F">
              <w:rPr>
                <w:rFonts w:asciiTheme="majorHAnsi" w:hAnsiTheme="majorHAnsi"/>
                <w:sz w:val="22"/>
              </w:rPr>
              <w:t>.</w:t>
            </w:r>
          </w:p>
        </w:tc>
        <w:tc>
          <w:tcPr>
            <w:tcW w:w="1210" w:type="pct"/>
          </w:tcPr>
          <w:p w14:paraId="0E2D5836" w14:textId="77777777" w:rsidR="003C3512" w:rsidRDefault="006C7F75" w:rsidP="00DD36C0">
            <w:pPr>
              <w:rPr>
                <w:rFonts w:asciiTheme="majorHAnsi" w:hAnsiTheme="majorHAnsi"/>
                <w:sz w:val="22"/>
              </w:rPr>
            </w:pPr>
            <w:hyperlink r:id="rId35" w:history="1">
              <w:r w:rsidR="00EA6024" w:rsidRPr="000F77C6">
                <w:rPr>
                  <w:rStyle w:val="Lienhypertexte"/>
                  <w:sz w:val="22"/>
                </w:rPr>
                <w:t>▼</w:t>
              </w:r>
            </w:hyperlink>
            <w:r w:rsidR="00AB7E42" w:rsidRPr="00593DE0">
              <w:rPr>
                <w:rFonts w:asciiTheme="majorHAnsi" w:hAnsiTheme="majorHAnsi"/>
                <w:sz w:val="22"/>
              </w:rPr>
              <w:t xml:space="preserve"> </w:t>
            </w:r>
            <w:r w:rsidR="003C3512">
              <w:rPr>
                <w:rFonts w:asciiTheme="majorHAnsi" w:hAnsiTheme="majorHAnsi"/>
                <w:sz w:val="22"/>
              </w:rPr>
              <w:t>Comprendre et utiliser la procédure de l’addition posée avec retenue : l’addition avec les timbres et les perles.</w:t>
            </w:r>
          </w:p>
          <w:p w14:paraId="7C9DB9E0" w14:textId="77777777" w:rsidR="00DD36C0" w:rsidRDefault="006C7F75" w:rsidP="00DD36C0">
            <w:pPr>
              <w:rPr>
                <w:rFonts w:asciiTheme="majorHAnsi" w:hAnsiTheme="majorHAnsi"/>
                <w:sz w:val="22"/>
              </w:rPr>
            </w:pPr>
            <w:hyperlink r:id="rId36" w:history="1">
              <w:r w:rsidR="003C3512" w:rsidRPr="0006489D">
                <w:rPr>
                  <w:rStyle w:val="Lienhypertexte"/>
                  <w:sz w:val="22"/>
                </w:rPr>
                <w:t>▼</w:t>
              </w:r>
            </w:hyperlink>
            <w:r w:rsidR="003C3512">
              <w:rPr>
                <w:sz w:val="22"/>
              </w:rPr>
              <w:t xml:space="preserve"> </w:t>
            </w:r>
            <w:r w:rsidR="003C3512">
              <w:rPr>
                <w:rFonts w:asciiTheme="majorHAnsi" w:hAnsiTheme="majorHAnsi"/>
                <w:sz w:val="22"/>
              </w:rPr>
              <w:t>Découvrir l</w:t>
            </w:r>
            <w:r w:rsidR="00555A8F">
              <w:rPr>
                <w:rFonts w:asciiTheme="majorHAnsi" w:hAnsiTheme="majorHAnsi"/>
                <w:sz w:val="22"/>
              </w:rPr>
              <w:t xml:space="preserve">a multiplication </w:t>
            </w:r>
            <w:r w:rsidR="00FE491F">
              <w:rPr>
                <w:rFonts w:asciiTheme="majorHAnsi" w:hAnsiTheme="majorHAnsi"/>
                <w:sz w:val="22"/>
              </w:rPr>
              <w:t>et la division avec la banque</w:t>
            </w:r>
            <w:r w:rsidR="00555A8F">
              <w:rPr>
                <w:rFonts w:asciiTheme="majorHAnsi" w:hAnsiTheme="majorHAnsi"/>
                <w:sz w:val="22"/>
              </w:rPr>
              <w:t xml:space="preserve">. </w:t>
            </w:r>
            <w:r w:rsidR="00DD36C0">
              <w:rPr>
                <w:rFonts w:asciiTheme="majorHAnsi" w:hAnsiTheme="majorHAnsi"/>
                <w:sz w:val="22"/>
              </w:rPr>
              <w:t xml:space="preserve"> </w:t>
            </w:r>
          </w:p>
          <w:p w14:paraId="49F0B14C" w14:textId="77777777" w:rsidR="007A7BF3" w:rsidRDefault="006C7F75" w:rsidP="00DD36C0">
            <w:pPr>
              <w:rPr>
                <w:rFonts w:asciiTheme="majorHAnsi" w:hAnsiTheme="majorHAnsi"/>
                <w:sz w:val="22"/>
              </w:rPr>
            </w:pPr>
            <w:hyperlink r:id="rId37" w:history="1">
              <w:r w:rsidR="00EA6024" w:rsidRPr="00E423A7">
                <w:rPr>
                  <w:rStyle w:val="Lienhypertexte"/>
                  <w:sz w:val="22"/>
                </w:rPr>
                <w:t>▼</w:t>
              </w:r>
            </w:hyperlink>
            <w:r w:rsidR="00DD36C0">
              <w:rPr>
                <w:rFonts w:asciiTheme="majorHAnsi" w:hAnsiTheme="majorHAnsi"/>
                <w:sz w:val="22"/>
              </w:rPr>
              <w:t xml:space="preserve"> </w:t>
            </w:r>
            <w:r w:rsidR="00D459C1">
              <w:rPr>
                <w:rFonts w:asciiTheme="majorHAnsi" w:hAnsiTheme="majorHAnsi"/>
                <w:sz w:val="22"/>
              </w:rPr>
              <w:t>Mémoriser les décompositions des nombres de 7 à 9.</w:t>
            </w:r>
          </w:p>
          <w:p w14:paraId="31CE923E" w14:textId="77777777" w:rsidR="000F77C6" w:rsidRPr="00593DE0" w:rsidRDefault="000F77C6" w:rsidP="00DD36C0">
            <w:pPr>
              <w:rPr>
                <w:rFonts w:asciiTheme="majorHAnsi" w:hAnsiTheme="majorHAnsi"/>
                <w:sz w:val="22"/>
              </w:rPr>
            </w:pPr>
          </w:p>
        </w:tc>
      </w:tr>
      <w:bookmarkEnd w:id="0"/>
      <w:bookmarkEnd w:id="1"/>
    </w:tbl>
    <w:p w14:paraId="449E2CCC" w14:textId="77777777" w:rsidR="00DE1EEF" w:rsidRDefault="00DE1EEF"/>
    <w:p w14:paraId="03295CF0" w14:textId="77777777" w:rsidR="000F77C6" w:rsidRDefault="000F77C6"/>
    <w:p w14:paraId="64DF19F5" w14:textId="77777777" w:rsidR="000F77C6" w:rsidRDefault="000F77C6"/>
    <w:p w14:paraId="5DF3C3BD" w14:textId="77777777" w:rsidR="00DE1EEF" w:rsidRDefault="00DE1EEF" w:rsidP="00A20BE1"/>
    <w:sectPr w:rsidR="00DE1EEF" w:rsidSect="00EB44E8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Kristen ITC">
    <w:panose1 w:val="03050502040202030202"/>
    <w:charset w:val="00"/>
    <w:family w:val="auto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auto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Futura-ExtraBold">
    <w:altName w:val="Cambri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S Reference Sans Serif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Menlo Bold">
    <w:panose1 w:val="020B0709030604020204"/>
    <w:charset w:val="00"/>
    <w:family w:val="auto"/>
    <w:pitch w:val="variable"/>
    <w:sig w:usb0="E60022FF" w:usb1="D000F1FB" w:usb2="00000028" w:usb3="00000000" w:csb0="000001D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5.35pt;height:15.35pt" o:bullet="t">
        <v:imagedata r:id="rId1" o:title="Word Work File L_4"/>
      </v:shape>
    </w:pict>
  </w:numPicBullet>
  <w:abstractNum w:abstractNumId="0">
    <w:nsid w:val="120E5580"/>
    <w:multiLevelType w:val="hybridMultilevel"/>
    <w:tmpl w:val="0FF22122"/>
    <w:lvl w:ilvl="0" w:tplc="EB1083F0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2228"/>
    <w:rsid w:val="00022762"/>
    <w:rsid w:val="00037A40"/>
    <w:rsid w:val="00055F52"/>
    <w:rsid w:val="0006489D"/>
    <w:rsid w:val="0007325B"/>
    <w:rsid w:val="000B05DE"/>
    <w:rsid w:val="000E5E74"/>
    <w:rsid w:val="000E5E77"/>
    <w:rsid w:val="000F77C6"/>
    <w:rsid w:val="0010270C"/>
    <w:rsid w:val="001211E6"/>
    <w:rsid w:val="00126FEF"/>
    <w:rsid w:val="00135D87"/>
    <w:rsid w:val="00151721"/>
    <w:rsid w:val="00164E96"/>
    <w:rsid w:val="00170366"/>
    <w:rsid w:val="00192FCF"/>
    <w:rsid w:val="001943B8"/>
    <w:rsid w:val="001A0389"/>
    <w:rsid w:val="001B3D2B"/>
    <w:rsid w:val="001B3D57"/>
    <w:rsid w:val="001B5A01"/>
    <w:rsid w:val="001B6EB0"/>
    <w:rsid w:val="001D50D8"/>
    <w:rsid w:val="001F57EF"/>
    <w:rsid w:val="00231337"/>
    <w:rsid w:val="002523F9"/>
    <w:rsid w:val="00286ED3"/>
    <w:rsid w:val="002A4CDD"/>
    <w:rsid w:val="00307365"/>
    <w:rsid w:val="0037148D"/>
    <w:rsid w:val="003853A2"/>
    <w:rsid w:val="00394911"/>
    <w:rsid w:val="003B359D"/>
    <w:rsid w:val="003C3512"/>
    <w:rsid w:val="003D1898"/>
    <w:rsid w:val="003F180C"/>
    <w:rsid w:val="003F3C45"/>
    <w:rsid w:val="004131F2"/>
    <w:rsid w:val="00423A3B"/>
    <w:rsid w:val="004253D2"/>
    <w:rsid w:val="00456209"/>
    <w:rsid w:val="00457A00"/>
    <w:rsid w:val="004955FE"/>
    <w:rsid w:val="004A7E0F"/>
    <w:rsid w:val="004B0354"/>
    <w:rsid w:val="0052409B"/>
    <w:rsid w:val="0054124F"/>
    <w:rsid w:val="00545DC9"/>
    <w:rsid w:val="00555A8F"/>
    <w:rsid w:val="0057152D"/>
    <w:rsid w:val="00572442"/>
    <w:rsid w:val="0059276B"/>
    <w:rsid w:val="00593DE0"/>
    <w:rsid w:val="005B4CE0"/>
    <w:rsid w:val="005C27C5"/>
    <w:rsid w:val="005C5B12"/>
    <w:rsid w:val="005E7AEA"/>
    <w:rsid w:val="005F72D8"/>
    <w:rsid w:val="00606DF0"/>
    <w:rsid w:val="006859E3"/>
    <w:rsid w:val="006C7F75"/>
    <w:rsid w:val="006F0B58"/>
    <w:rsid w:val="00714387"/>
    <w:rsid w:val="00766F78"/>
    <w:rsid w:val="007841D2"/>
    <w:rsid w:val="0079448E"/>
    <w:rsid w:val="007A2228"/>
    <w:rsid w:val="007A6003"/>
    <w:rsid w:val="007A7BF3"/>
    <w:rsid w:val="007C5A76"/>
    <w:rsid w:val="007F1CF7"/>
    <w:rsid w:val="00803057"/>
    <w:rsid w:val="00847F35"/>
    <w:rsid w:val="008945D0"/>
    <w:rsid w:val="008B1517"/>
    <w:rsid w:val="008C66E9"/>
    <w:rsid w:val="008D1E11"/>
    <w:rsid w:val="009832C5"/>
    <w:rsid w:val="009843B5"/>
    <w:rsid w:val="00987AEB"/>
    <w:rsid w:val="009A0356"/>
    <w:rsid w:val="009A63EA"/>
    <w:rsid w:val="009D21ED"/>
    <w:rsid w:val="00A11DDF"/>
    <w:rsid w:val="00A13C9D"/>
    <w:rsid w:val="00A20B90"/>
    <w:rsid w:val="00A20BE1"/>
    <w:rsid w:val="00A67698"/>
    <w:rsid w:val="00AA427C"/>
    <w:rsid w:val="00AB7E42"/>
    <w:rsid w:val="00AC5275"/>
    <w:rsid w:val="00AD4EB5"/>
    <w:rsid w:val="00AE00CC"/>
    <w:rsid w:val="00B46D43"/>
    <w:rsid w:val="00B4723A"/>
    <w:rsid w:val="00B5592B"/>
    <w:rsid w:val="00B70996"/>
    <w:rsid w:val="00B82D10"/>
    <w:rsid w:val="00BD3B94"/>
    <w:rsid w:val="00BD4AD9"/>
    <w:rsid w:val="00C02CF4"/>
    <w:rsid w:val="00C46D04"/>
    <w:rsid w:val="00C7224F"/>
    <w:rsid w:val="00C95A7A"/>
    <w:rsid w:val="00C978BE"/>
    <w:rsid w:val="00CB2147"/>
    <w:rsid w:val="00CE1E6E"/>
    <w:rsid w:val="00CF69AB"/>
    <w:rsid w:val="00D0669C"/>
    <w:rsid w:val="00D459C1"/>
    <w:rsid w:val="00D55A64"/>
    <w:rsid w:val="00D56571"/>
    <w:rsid w:val="00D7677E"/>
    <w:rsid w:val="00D87A1D"/>
    <w:rsid w:val="00DD36C0"/>
    <w:rsid w:val="00DE1EEF"/>
    <w:rsid w:val="00DF1BAC"/>
    <w:rsid w:val="00DF55C7"/>
    <w:rsid w:val="00E0213B"/>
    <w:rsid w:val="00E423A7"/>
    <w:rsid w:val="00E87639"/>
    <w:rsid w:val="00E91348"/>
    <w:rsid w:val="00EA6024"/>
    <w:rsid w:val="00EB1E66"/>
    <w:rsid w:val="00EB44E8"/>
    <w:rsid w:val="00F1035D"/>
    <w:rsid w:val="00F53753"/>
    <w:rsid w:val="00F548AD"/>
    <w:rsid w:val="00FE33D2"/>
    <w:rsid w:val="00FE477D"/>
    <w:rsid w:val="00FE491F"/>
    <w:rsid w:val="00FE6685"/>
    <w:rsid w:val="00FF57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4"/>
    <o:shapelayout v:ext="edit">
      <o:idmap v:ext="edit" data="1"/>
    </o:shapelayout>
  </w:shapeDefaults>
  <w:decimalSymbol w:val=","/>
  <w:listSeparator w:val=";"/>
  <w14:docId w14:val="0C2F566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7A2228"/>
    <w:rPr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">
    <w:name w:val="Table Grid"/>
    <w:basedOn w:val="TableauNormal"/>
    <w:rsid w:val="007A222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987AEB"/>
    <w:pPr>
      <w:ind w:left="720"/>
      <w:contextualSpacing/>
    </w:pPr>
  </w:style>
  <w:style w:type="paragraph" w:styleId="Textedebulles">
    <w:name w:val="Balloon Text"/>
    <w:basedOn w:val="Normal"/>
    <w:link w:val="TextedebullesCar"/>
    <w:rsid w:val="00545DC9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rsid w:val="00545DC9"/>
    <w:rPr>
      <w:rFonts w:ascii="Lucida Grande" w:hAnsi="Lucida Grande" w:cs="Lucida Grande"/>
      <w:sz w:val="18"/>
      <w:szCs w:val="18"/>
    </w:rPr>
  </w:style>
  <w:style w:type="character" w:styleId="Lienhypertexte">
    <w:name w:val="Hyperlink"/>
    <w:basedOn w:val="Policepardfaut"/>
    <w:rsid w:val="00AE00CC"/>
    <w:rPr>
      <w:color w:val="0000FF" w:themeColor="hyperlink"/>
      <w:u w:val="single"/>
    </w:rPr>
  </w:style>
  <w:style w:type="character" w:styleId="Lienhypertextesuivi">
    <w:name w:val="FollowedHyperlink"/>
    <w:basedOn w:val="Policepardfaut"/>
    <w:rsid w:val="00E91348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7A2228"/>
    <w:rPr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">
    <w:name w:val="Table Grid"/>
    <w:basedOn w:val="TableauNormal"/>
    <w:rsid w:val="007A222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987AEB"/>
    <w:pPr>
      <w:ind w:left="720"/>
      <w:contextualSpacing/>
    </w:pPr>
  </w:style>
  <w:style w:type="paragraph" w:styleId="Textedebulles">
    <w:name w:val="Balloon Text"/>
    <w:basedOn w:val="Normal"/>
    <w:link w:val="TextedebullesCar"/>
    <w:rsid w:val="00545DC9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rsid w:val="00545DC9"/>
    <w:rPr>
      <w:rFonts w:ascii="Lucida Grande" w:hAnsi="Lucida Grande" w:cs="Lucida Grande"/>
      <w:sz w:val="18"/>
      <w:szCs w:val="18"/>
    </w:rPr>
  </w:style>
  <w:style w:type="character" w:styleId="Lienhypertexte">
    <w:name w:val="Hyperlink"/>
    <w:basedOn w:val="Policepardfaut"/>
    <w:rsid w:val="00AE00CC"/>
    <w:rPr>
      <w:color w:val="0000FF" w:themeColor="hyperlink"/>
      <w:u w:val="single"/>
    </w:rPr>
  </w:style>
  <w:style w:type="character" w:styleId="Lienhypertextesuivi">
    <w:name w:val="FollowedHyperlink"/>
    <w:basedOn w:val="Policepardfaut"/>
    <w:rsid w:val="00E9134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hyperlink" Target="http://www.grainesdelivres.fr/2017/02/13/les-nombres-de-11-a-19/" TargetMode="External"/><Relationship Id="rId21" Type="http://schemas.openxmlformats.org/officeDocument/2006/relationships/hyperlink" Target="http://www.grainesdelivres.fr/2015/04/29/problemes-de-transformation-positive-ou-negative/" TargetMode="External"/><Relationship Id="rId22" Type="http://schemas.openxmlformats.org/officeDocument/2006/relationships/hyperlink" Target="http://www.grainesdelivres.fr/2017/02/23/les-complements-a-10-et-le-serpent-positif/" TargetMode="External"/><Relationship Id="rId23" Type="http://schemas.openxmlformats.org/officeDocument/2006/relationships/hyperlink" Target="http://www.grainesdelivres.fr/2017/03/13/apprendre-les-doubles/" TargetMode="External"/><Relationship Id="rId24" Type="http://schemas.openxmlformats.org/officeDocument/2006/relationships/hyperlink" Target="http://www.grainesdelivres.fr/2017/07/23/comparer-les-nombres-jusqua-59/" TargetMode="External"/><Relationship Id="rId25" Type="http://schemas.openxmlformats.org/officeDocument/2006/relationships/hyperlink" Target="http://www.grainesdelivres.fr/2017/03/23/les-nombres-de-20-a-59/" TargetMode="External"/><Relationship Id="rId26" Type="http://schemas.openxmlformats.org/officeDocument/2006/relationships/hyperlink" Target="http://www.grainesdelivres.fr/2017/02/22/les-problemes-ou-il-faut-chercher-le-tout-ou-une-partie/" TargetMode="External"/><Relationship Id="rId27" Type="http://schemas.openxmlformats.org/officeDocument/2006/relationships/hyperlink" Target="http://www.grainesdelivres.fr/2017/08/02/vers-laddition-posee/" TargetMode="External"/><Relationship Id="rId28" Type="http://schemas.openxmlformats.org/officeDocument/2006/relationships/hyperlink" Target="http://www.grainesdelivres.fr/2017/08/06/la-soustraction-posee-avec-les-timbres/" TargetMode="External"/><Relationship Id="rId29" Type="http://schemas.openxmlformats.org/officeDocument/2006/relationships/hyperlink" Target="http://www.grainesdelivres.fr/2017/07/30/memoriser-les-decompositions-des-nombres/" TargetMode="Externa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30" Type="http://schemas.openxmlformats.org/officeDocument/2006/relationships/hyperlink" Target="http://www.grainesdelivres.fr/2017/07/27/les-nombres-de-59-a-99/" TargetMode="External"/><Relationship Id="rId31" Type="http://schemas.openxmlformats.org/officeDocument/2006/relationships/hyperlink" Target="http://www.grainesdelivres.fr/2015/03/03/le-tableau-de-nombres/" TargetMode="External"/><Relationship Id="rId32" Type="http://schemas.openxmlformats.org/officeDocument/2006/relationships/hyperlink" Target="http://www.grainesdelivres.fr/2017/07/27/les-nombres-de-59-a-99/" TargetMode="External"/><Relationship Id="rId9" Type="http://schemas.openxmlformats.org/officeDocument/2006/relationships/hyperlink" Target="http://www.grainesdelivres.fr/2015/09/08/le-nombre-de-avec-stella-baruk/" TargetMode="External"/><Relationship Id="rId6" Type="http://schemas.openxmlformats.org/officeDocument/2006/relationships/image" Target="media/image2.jpeg"/><Relationship Id="rId7" Type="http://schemas.microsoft.com/office/2007/relationships/hdphoto" Target="media/hdphoto1.wdp"/><Relationship Id="rId8" Type="http://schemas.openxmlformats.org/officeDocument/2006/relationships/hyperlink" Target="http://www.grainesdelivres.fr/2016/08/24/premiers-pas-en-numeration-les-nombres-de-0-a-10-au-cp-avec-le-materiel-montessori/" TargetMode="External"/><Relationship Id="rId33" Type="http://schemas.openxmlformats.org/officeDocument/2006/relationships/hyperlink" Target="http://www.grainesdelivres.fr/2015/02/22/le-concept-de-dizaine/" TargetMode="External"/><Relationship Id="rId34" Type="http://schemas.openxmlformats.org/officeDocument/2006/relationships/hyperlink" Target="http://www.grainesdelivres.fr/2017/08/10/les-problemes-ou-il-faut-chercher-la-transformation/" TargetMode="External"/><Relationship Id="rId35" Type="http://schemas.openxmlformats.org/officeDocument/2006/relationships/hyperlink" Target="http://www.grainesdelivres.fr/2017/08/02/vers-laddition-posee/" TargetMode="External"/><Relationship Id="rId36" Type="http://schemas.openxmlformats.org/officeDocument/2006/relationships/hyperlink" Target="http://www.grainesdelivres.fr/2017/08/15/premiere-approche-des-multiplications-et-des-divisions/" TargetMode="External"/><Relationship Id="rId10" Type="http://schemas.openxmlformats.org/officeDocument/2006/relationships/hyperlink" Target="http://www.grainesdelivres.fr/2015/04/29/problemes-pour-chercher/" TargetMode="External"/><Relationship Id="rId11" Type="http://schemas.openxmlformats.org/officeDocument/2006/relationships/hyperlink" Target="http://www.grainesdelivres.fr/2015/04/30/premiere-approche-des-additions-et-soustractions/" TargetMode="External"/><Relationship Id="rId12" Type="http://schemas.openxmlformats.org/officeDocument/2006/relationships/hyperlink" Target="http://www.grainesdelivres.fr/2017/07/24/apprendre-a-additionner-en-ajoutant-des-quantites/" TargetMode="External"/><Relationship Id="rId13" Type="http://schemas.openxmlformats.org/officeDocument/2006/relationships/hyperlink" Target="http://www.grainesdelivres.fr/2015/02/22/le-concept-de-dizaine/" TargetMode="External"/><Relationship Id="rId14" Type="http://schemas.openxmlformats.org/officeDocument/2006/relationships/hyperlink" Target="http://www.grainesdelivres.fr/2016/10/28/comparer-les-nombres-author-grainesdelivrescategory-graines-de-mathsdate-28-octobre-2016-a-1906timestamp-2016-10-28-0706/" TargetMode="External"/><Relationship Id="rId15" Type="http://schemas.openxmlformats.org/officeDocument/2006/relationships/hyperlink" Target="http://www.grainesdelivres.fr/2016/11/13/le-systeme-decimal-avec-les-perles-dorees/" TargetMode="External"/><Relationship Id="rId16" Type="http://schemas.openxmlformats.org/officeDocument/2006/relationships/hyperlink" Target="http://www.grainesdelivres.fr/2017/08/08/lire-et-completer-des-tableaux/" TargetMode="External"/><Relationship Id="rId17" Type="http://schemas.openxmlformats.org/officeDocument/2006/relationships/hyperlink" Target="http://www.grainesdelivres.fr/2017/07/25/premieres-soustractions-au-cp/" TargetMode="External"/><Relationship Id="rId18" Type="http://schemas.openxmlformats.org/officeDocument/2006/relationships/hyperlink" Target="http://www.grainesdelivres.fr/2017/08/01/construction-du-repertoire-additif/" TargetMode="External"/><Relationship Id="rId19" Type="http://schemas.openxmlformats.org/officeDocument/2006/relationships/hyperlink" Target="http://www.grainesdelivres.fr/2017/02/13/les-nombres-de-11-a-19/" TargetMode="External"/><Relationship Id="rId37" Type="http://schemas.openxmlformats.org/officeDocument/2006/relationships/hyperlink" Target="http://www.grainesdelivres.fr/2017/07/30/memoriser-les-decompositions-des-nombres/" TargetMode="External"/><Relationship Id="rId38" Type="http://schemas.openxmlformats.org/officeDocument/2006/relationships/fontTable" Target="fontTable.xml"/><Relationship Id="rId39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947</Words>
  <Characters>5213</Characters>
  <Application>Microsoft Macintosh Word</Application>
  <DocSecurity>0</DocSecurity>
  <Lines>43</Lines>
  <Paragraphs>12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PROGRAMMATION EN EDUCATION PHYSIQUE ET SPORTIVE</vt:lpstr>
    </vt:vector>
  </TitlesOfParts>
  <Company>PERSONNEL</Company>
  <LinksUpToDate>false</LinksUpToDate>
  <CharactersWithSpaces>6148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PROGRAMMATION EN EDUCATION PHYSIQUE ET SPORTIVE</dc:title>
  <dc:subject/>
  <dc:creator>nicolas</dc:creator>
  <cp:keywords/>
  <cp:lastModifiedBy>Marie Gabriel</cp:lastModifiedBy>
  <cp:revision>4</cp:revision>
  <cp:lastPrinted>2017-08-16T19:44:00Z</cp:lastPrinted>
  <dcterms:created xsi:type="dcterms:W3CDTF">2017-08-16T19:44:00Z</dcterms:created>
  <dcterms:modified xsi:type="dcterms:W3CDTF">2017-08-17T12:00:00Z</dcterms:modified>
</cp:coreProperties>
</file>